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E1A" w:rsidRPr="00C5113C" w:rsidRDefault="003A0E1A" w:rsidP="003A0E1A">
      <w:pPr>
        <w:tabs>
          <w:tab w:val="center" w:pos="4536"/>
          <w:tab w:val="right" w:pos="8280"/>
          <w:tab w:val="right" w:pos="9781"/>
        </w:tabs>
        <w:ind w:right="-58"/>
        <w:rPr>
          <w:rFonts w:ascii="Arial" w:hAnsi="Arial" w:cs="Arial"/>
          <w:b/>
          <w:bCs/>
          <w:sz w:val="28"/>
        </w:rPr>
      </w:pPr>
      <w:bookmarkStart w:id="0" w:name="OLE_LINK8"/>
      <w:r w:rsidRPr="0052548E">
        <w:rPr>
          <w:rFonts w:ascii="Arial" w:eastAsia="Batang" w:hAnsi="Arial" w:cs="Arial"/>
          <w:b/>
          <w:bCs/>
          <w:sz w:val="28"/>
          <w:lang w:val="en-GB"/>
        </w:rPr>
        <w:t xml:space="preserve">3GPP TSG RAN WG1 Meeting </w:t>
      </w:r>
      <w:r>
        <w:rPr>
          <w:rFonts w:ascii="Arial" w:hAnsi="Arial" w:cs="Arial"/>
          <w:b/>
          <w:bCs/>
          <w:sz w:val="28"/>
        </w:rPr>
        <w:t>#</w:t>
      </w:r>
      <w:r>
        <w:rPr>
          <w:rFonts w:ascii="Arial" w:hAnsi="Arial" w:cs="Arial"/>
          <w:b/>
          <w:bCs/>
          <w:sz w:val="28"/>
        </w:rPr>
        <w:t>94bis</w:t>
      </w:r>
      <w:bookmarkStart w:id="1" w:name="_GoBack"/>
      <w:bookmarkEnd w:id="1"/>
      <w:r>
        <w:rPr>
          <w:rFonts w:ascii="Arial" w:eastAsia="Batang" w:hAnsi="Arial" w:cs="Arial"/>
          <w:b/>
          <w:bCs/>
          <w:sz w:val="28"/>
          <w:lang w:val="en-GB"/>
        </w:rPr>
        <w:t xml:space="preserve">                 </w:t>
      </w:r>
      <w:r>
        <w:rPr>
          <w:rFonts w:ascii="Arial" w:hAnsi="Arial" w:cs="Arial" w:hint="eastAsia"/>
          <w:b/>
          <w:bCs/>
          <w:sz w:val="28"/>
          <w:lang w:val="en-GB"/>
        </w:rPr>
        <w:t xml:space="preserve">     </w:t>
      </w:r>
      <w:r>
        <w:rPr>
          <w:rFonts w:ascii="Arial" w:hAnsi="Arial" w:cs="Arial"/>
          <w:b/>
          <w:bCs/>
          <w:sz w:val="28"/>
          <w:lang w:val="en-GB"/>
        </w:rPr>
        <w:t xml:space="preserve">                    </w:t>
      </w:r>
      <w:r w:rsidRPr="00C21864">
        <w:rPr>
          <w:rFonts w:ascii="Arial" w:hAnsi="Arial" w:cs="Arial"/>
          <w:b/>
          <w:bCs/>
          <w:sz w:val="28"/>
          <w:lang w:val="en-GB"/>
        </w:rPr>
        <w:t>R1-1810428</w:t>
      </w:r>
    </w:p>
    <w:p w:rsidR="003A0E1A" w:rsidRPr="009513AC" w:rsidRDefault="003A0E1A" w:rsidP="003A0E1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10</w:t>
      </w:r>
      <w:r w:rsidRPr="0039799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October 12</w:t>
      </w:r>
      <w:r w:rsidRPr="0039799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w:t>
      </w:r>
    </w:p>
    <w:p w:rsidR="003A0E1A" w:rsidRPr="00411159" w:rsidRDefault="003A0E1A" w:rsidP="003A0E1A">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3A0E1A" w:rsidRPr="00132FFD" w:rsidRDefault="003A0E1A" w:rsidP="003A0E1A">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Pr="00C21864">
        <w:rPr>
          <w:rFonts w:eastAsia="PMingLiU"/>
          <w:sz w:val="28"/>
          <w:szCs w:val="28"/>
          <w:lang w:eastAsia="zh-TW"/>
        </w:rPr>
        <w:t>Maintenance for reference signals and QCL</w:t>
      </w:r>
    </w:p>
    <w:p w:rsidR="003A0E1A" w:rsidRPr="003B7EA4" w:rsidRDefault="003A0E1A" w:rsidP="003A0E1A">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Pr>
          <w:rFonts w:eastAsia="PMingLiU"/>
          <w:sz w:val="28"/>
          <w:szCs w:val="28"/>
          <w:lang w:eastAsia="zh-TW"/>
        </w:rPr>
        <w:t>7.1.2.4</w:t>
      </w:r>
    </w:p>
    <w:p w:rsidR="003A0E1A" w:rsidRDefault="003A0E1A" w:rsidP="003A0E1A">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3A0E1A" w:rsidRDefault="003A0E1A" w:rsidP="003A0E1A">
      <w:pPr>
        <w:pStyle w:val="Header"/>
        <w:tabs>
          <w:tab w:val="clear" w:pos="4536"/>
        </w:tabs>
        <w:spacing w:line="400" w:lineRule="exact"/>
        <w:rPr>
          <w:rFonts w:eastAsia="PMingLiU"/>
          <w:sz w:val="28"/>
          <w:szCs w:val="28"/>
          <w:lang w:eastAsia="zh-TW"/>
        </w:rPr>
      </w:pPr>
    </w:p>
    <w:p w:rsidR="003A0E1A" w:rsidRDefault="003A0E1A" w:rsidP="003A0E1A">
      <w:pPr>
        <w:pStyle w:val="Header"/>
        <w:tabs>
          <w:tab w:val="clear" w:pos="4536"/>
        </w:tabs>
        <w:spacing w:line="400" w:lineRule="exact"/>
        <w:rPr>
          <w:rFonts w:eastAsia="PMingLiU"/>
          <w:sz w:val="28"/>
          <w:szCs w:val="28"/>
          <w:lang w:eastAsia="zh-TW"/>
        </w:rPr>
      </w:pPr>
    </w:p>
    <w:p w:rsidR="003A0E1A" w:rsidRPr="00463DBC" w:rsidRDefault="003A0E1A" w:rsidP="003A0E1A">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3A0E1A" w:rsidRDefault="003A0E1A" w:rsidP="003A0E1A">
      <w:pPr>
        <w:pStyle w:val="Heading1"/>
        <w:keepNext w:val="0"/>
        <w:widowControl w:val="0"/>
        <w:numPr>
          <w:ilvl w:val="0"/>
          <w:numId w:val="1"/>
        </w:numPr>
        <w:autoSpaceDE w:val="0"/>
        <w:autoSpaceDN w:val="0"/>
        <w:adjustRightInd w:val="0"/>
        <w:spacing w:before="0" w:after="240"/>
        <w:jc w:val="both"/>
        <w:rPr>
          <w:b w:val="0"/>
          <w:sz w:val="32"/>
        </w:rPr>
      </w:pPr>
      <w:bookmarkStart w:id="2" w:name="_Toc474161164"/>
      <w:bookmarkStart w:id="3" w:name="_Toc494739923"/>
      <w:bookmarkStart w:id="4" w:name="_Toc495273190"/>
      <w:r w:rsidRPr="00463DBC">
        <w:rPr>
          <w:b w:val="0"/>
          <w:sz w:val="32"/>
        </w:rPr>
        <w:t>Introduction</w:t>
      </w:r>
      <w:bookmarkEnd w:id="2"/>
      <w:bookmarkEnd w:id="3"/>
      <w:bookmarkEnd w:id="4"/>
    </w:p>
    <w:p w:rsidR="003A0E1A" w:rsidRPr="008C33A3" w:rsidRDefault="003A0E1A" w:rsidP="003A0E1A">
      <w:pPr>
        <w:pStyle w:val="BodyText"/>
      </w:pPr>
      <w:r>
        <w:t>In this contribution, we provide our views on QCL assumptions in NR.</w:t>
      </w:r>
    </w:p>
    <w:bookmarkEnd w:id="0"/>
    <w:p w:rsidR="003A0E1A" w:rsidRPr="00313E69" w:rsidRDefault="003A0E1A" w:rsidP="003A0E1A">
      <w:pPr>
        <w:pStyle w:val="BodyText"/>
        <w:rPr>
          <w:rFonts w:asciiTheme="minorHAnsi" w:hAnsiTheme="minorHAnsi"/>
          <w:b/>
          <w:noProof/>
        </w:rPr>
      </w:pPr>
      <w:r>
        <w:rPr>
          <w:szCs w:val="20"/>
        </w:rPr>
        <w:pict>
          <v:rect id="_x0000_i1026" style="width:482.4pt;height:1.5pt" o:hralign="center" o:hrstd="t" o:hrnoshade="t" o:hr="t" fillcolor="black" stroked="f"/>
        </w:pict>
      </w:r>
    </w:p>
    <w:p w:rsidR="003A0E1A" w:rsidRDefault="003A0E1A" w:rsidP="003A0E1A">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Discussion</w:t>
      </w:r>
    </w:p>
    <w:p w:rsidR="003A0E1A" w:rsidRDefault="003A0E1A" w:rsidP="003A0E1A">
      <w:pPr>
        <w:pStyle w:val="BodyText"/>
        <w:rPr>
          <w:lang w:val="en-AU" w:eastAsia="zh-CN"/>
        </w:rPr>
      </w:pPr>
      <w:r>
        <w:rPr>
          <w:lang w:val="en-AU" w:eastAsia="zh-CN"/>
        </w:rPr>
        <w:t>In RAN1 #90bis, the following were agreed:</w:t>
      </w:r>
    </w:p>
    <w:p w:rsidR="003A0E1A" w:rsidRPr="00121A58" w:rsidRDefault="003A0E1A" w:rsidP="003A0E1A">
      <w:pPr>
        <w:snapToGrid w:val="0"/>
        <w:spacing w:afterLines="50" w:after="120"/>
        <w:jc w:val="both"/>
        <w:rPr>
          <w:rFonts w:eastAsia="SimSun"/>
          <w:b/>
          <w:highlight w:val="green"/>
          <w:lang w:eastAsia="zh-CN"/>
        </w:rPr>
      </w:pPr>
      <w:r w:rsidRPr="00121A58">
        <w:rPr>
          <w:rFonts w:eastAsia="SimSun"/>
          <w:b/>
          <w:highlight w:val="green"/>
          <w:lang w:eastAsia="zh-CN"/>
        </w:rPr>
        <w:t xml:space="preserve">Agreement: </w:t>
      </w:r>
    </w:p>
    <w:p w:rsidR="003A0E1A" w:rsidRDefault="003A0E1A" w:rsidP="003A0E1A">
      <w:pPr>
        <w:snapToGrid w:val="0"/>
        <w:spacing w:afterLines="50" w:after="120"/>
        <w:jc w:val="both"/>
        <w:rPr>
          <w:lang w:eastAsia="ko-KR"/>
        </w:rPr>
      </w:pPr>
      <w:r w:rsidRPr="00386C7F">
        <w:rPr>
          <w:lang w:eastAsia="ko-KR"/>
        </w:rPr>
        <w:t>The following P/SP/AP CSI-RS signaling options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402"/>
        <w:gridCol w:w="1472"/>
        <w:gridCol w:w="2335"/>
        <w:gridCol w:w="3133"/>
      </w:tblGrid>
      <w:tr w:rsidR="003A0E1A" w:rsidRPr="00386C7F" w:rsidTr="000D4035">
        <w:tc>
          <w:tcPr>
            <w:tcW w:w="1116" w:type="dxa"/>
            <w:shd w:val="clear" w:color="auto" w:fill="auto"/>
          </w:tcPr>
          <w:p w:rsidR="003A0E1A" w:rsidRPr="00DE6499" w:rsidRDefault="003A0E1A" w:rsidP="000D4035">
            <w:pPr>
              <w:jc w:val="center"/>
              <w:rPr>
                <w:b/>
                <w:kern w:val="2"/>
                <w:lang w:eastAsia="zh-CN"/>
              </w:rPr>
            </w:pPr>
            <w:r w:rsidRPr="00DE6499">
              <w:rPr>
                <w:b/>
                <w:kern w:val="2"/>
                <w:lang w:eastAsia="zh-CN"/>
              </w:rPr>
              <w:t>QCL parameter</w:t>
            </w:r>
          </w:p>
        </w:tc>
        <w:tc>
          <w:tcPr>
            <w:tcW w:w="1422" w:type="dxa"/>
            <w:shd w:val="clear" w:color="auto" w:fill="auto"/>
          </w:tcPr>
          <w:p w:rsidR="003A0E1A" w:rsidRPr="00DE6499" w:rsidRDefault="003A0E1A" w:rsidP="000D4035">
            <w:pPr>
              <w:jc w:val="center"/>
              <w:rPr>
                <w:b/>
                <w:kern w:val="2"/>
                <w:lang w:eastAsia="zh-CN"/>
              </w:rPr>
            </w:pPr>
            <w:r w:rsidRPr="00DE6499">
              <w:rPr>
                <w:b/>
                <w:kern w:val="2"/>
                <w:lang w:eastAsia="zh-CN"/>
              </w:rPr>
              <w:t>Reference RS</w:t>
            </w:r>
          </w:p>
        </w:tc>
        <w:tc>
          <w:tcPr>
            <w:tcW w:w="1530" w:type="dxa"/>
            <w:shd w:val="clear" w:color="auto" w:fill="auto"/>
          </w:tcPr>
          <w:p w:rsidR="003A0E1A" w:rsidRPr="00DE6499" w:rsidRDefault="003A0E1A" w:rsidP="000D4035">
            <w:pPr>
              <w:jc w:val="center"/>
              <w:rPr>
                <w:b/>
                <w:kern w:val="2"/>
                <w:lang w:eastAsia="zh-CN"/>
              </w:rPr>
            </w:pPr>
            <w:r w:rsidRPr="00DE6499">
              <w:rPr>
                <w:b/>
                <w:kern w:val="2"/>
                <w:lang w:eastAsia="zh-CN"/>
              </w:rPr>
              <w:t>Target RS</w:t>
            </w:r>
          </w:p>
        </w:tc>
        <w:tc>
          <w:tcPr>
            <w:tcW w:w="2430" w:type="dxa"/>
            <w:shd w:val="clear" w:color="auto" w:fill="auto"/>
          </w:tcPr>
          <w:p w:rsidR="003A0E1A" w:rsidRPr="00DE6499" w:rsidRDefault="003A0E1A" w:rsidP="000D4035">
            <w:pPr>
              <w:jc w:val="center"/>
              <w:rPr>
                <w:b/>
                <w:kern w:val="2"/>
                <w:lang w:eastAsia="zh-CN"/>
              </w:rPr>
            </w:pPr>
            <w:r w:rsidRPr="00DE6499">
              <w:rPr>
                <w:b/>
                <w:kern w:val="2"/>
                <w:lang w:eastAsia="zh-CN"/>
              </w:rPr>
              <w:t>Signalling mode</w:t>
            </w:r>
          </w:p>
        </w:tc>
        <w:tc>
          <w:tcPr>
            <w:tcW w:w="3359" w:type="dxa"/>
            <w:shd w:val="clear" w:color="auto" w:fill="auto"/>
          </w:tcPr>
          <w:p w:rsidR="003A0E1A" w:rsidRPr="00DE6499" w:rsidRDefault="003A0E1A" w:rsidP="000D4035">
            <w:pPr>
              <w:jc w:val="center"/>
              <w:rPr>
                <w:b/>
                <w:kern w:val="2"/>
                <w:lang w:eastAsia="zh-CN"/>
              </w:rPr>
            </w:pPr>
            <w:r w:rsidRPr="00DE6499">
              <w:rPr>
                <w:b/>
                <w:kern w:val="2"/>
                <w:lang w:eastAsia="zh-CN"/>
              </w:rPr>
              <w:t>Reference RS and Target RS should belong to the same CC/BWP or not</w:t>
            </w:r>
          </w:p>
        </w:tc>
      </w:tr>
      <w:tr w:rsidR="003A0E1A" w:rsidRPr="00121A58" w:rsidTr="000D4035">
        <w:tc>
          <w:tcPr>
            <w:tcW w:w="1116" w:type="dxa"/>
            <w:shd w:val="clear" w:color="auto" w:fill="auto"/>
          </w:tcPr>
          <w:p w:rsidR="003A0E1A" w:rsidRPr="00DE6499" w:rsidRDefault="003A0E1A" w:rsidP="000D4035">
            <w:pPr>
              <w:jc w:val="center"/>
              <w:rPr>
                <w:kern w:val="2"/>
                <w:lang w:eastAsia="zh-CN"/>
              </w:rPr>
            </w:pPr>
            <w:r w:rsidRPr="00DE6499">
              <w:rPr>
                <w:kern w:val="2"/>
                <w:lang w:eastAsia="zh-CN"/>
              </w:rPr>
              <w:t>Spatial</w:t>
            </w:r>
          </w:p>
        </w:tc>
        <w:tc>
          <w:tcPr>
            <w:tcW w:w="1422" w:type="dxa"/>
            <w:shd w:val="clear" w:color="auto" w:fill="auto"/>
          </w:tcPr>
          <w:p w:rsidR="003A0E1A" w:rsidRPr="00DE6499" w:rsidRDefault="003A0E1A" w:rsidP="000D4035">
            <w:pPr>
              <w:jc w:val="center"/>
              <w:rPr>
                <w:kern w:val="2"/>
                <w:lang w:eastAsia="zh-CN"/>
              </w:rPr>
            </w:pPr>
            <w:r w:rsidRPr="00DE6499">
              <w:rPr>
                <w:kern w:val="2"/>
                <w:lang w:eastAsia="zh-CN"/>
              </w:rPr>
              <w:t>SSB</w:t>
            </w:r>
          </w:p>
        </w:tc>
        <w:tc>
          <w:tcPr>
            <w:tcW w:w="1530" w:type="dxa"/>
            <w:shd w:val="clear" w:color="auto" w:fill="auto"/>
          </w:tcPr>
          <w:p w:rsidR="003A0E1A" w:rsidRPr="00DE6499" w:rsidRDefault="003A0E1A" w:rsidP="000D4035">
            <w:pPr>
              <w:jc w:val="center"/>
              <w:rPr>
                <w:kern w:val="2"/>
                <w:lang w:eastAsia="zh-CN"/>
              </w:rPr>
            </w:pPr>
            <w:r w:rsidRPr="00DE6499">
              <w:rPr>
                <w:kern w:val="2"/>
                <w:lang w:eastAsia="zh-CN"/>
              </w:rPr>
              <w:t>P CSI-RS</w:t>
            </w:r>
          </w:p>
        </w:tc>
        <w:tc>
          <w:tcPr>
            <w:tcW w:w="2430" w:type="dxa"/>
            <w:shd w:val="clear" w:color="auto" w:fill="auto"/>
          </w:tcPr>
          <w:p w:rsidR="003A0E1A" w:rsidRPr="00DE6499" w:rsidRDefault="003A0E1A" w:rsidP="000D4035">
            <w:pPr>
              <w:jc w:val="center"/>
              <w:rPr>
                <w:kern w:val="2"/>
                <w:lang w:eastAsia="zh-CN"/>
              </w:rPr>
            </w:pPr>
            <w:r w:rsidRPr="00DE6499">
              <w:rPr>
                <w:kern w:val="2"/>
                <w:lang w:eastAsia="zh-CN"/>
              </w:rPr>
              <w:t>RRC</w:t>
            </w:r>
          </w:p>
          <w:p w:rsidR="003A0E1A" w:rsidRPr="00DE6499" w:rsidRDefault="003A0E1A" w:rsidP="000D4035">
            <w:pPr>
              <w:rPr>
                <w:kern w:val="2"/>
                <w:lang w:eastAsia="zh-CN"/>
              </w:rPr>
            </w:pPr>
          </w:p>
        </w:tc>
        <w:tc>
          <w:tcPr>
            <w:tcW w:w="3359" w:type="dxa"/>
            <w:shd w:val="clear" w:color="auto" w:fill="auto"/>
          </w:tcPr>
          <w:p w:rsidR="003A0E1A" w:rsidRPr="00DE6499" w:rsidRDefault="003A0E1A" w:rsidP="000D4035">
            <w:pPr>
              <w:jc w:val="center"/>
              <w:rPr>
                <w:kern w:val="2"/>
                <w:lang w:eastAsia="zh-CN"/>
              </w:rPr>
            </w:pPr>
            <w:r w:rsidRPr="00DE6499">
              <w:rPr>
                <w:kern w:val="2"/>
                <w:lang w:eastAsia="zh-CN"/>
              </w:rPr>
              <w:t>Can be on different CCs/BWPs</w:t>
            </w:r>
          </w:p>
        </w:tc>
      </w:tr>
      <w:tr w:rsidR="003A0E1A" w:rsidRPr="00121A58" w:rsidTr="000D4035">
        <w:tc>
          <w:tcPr>
            <w:tcW w:w="1116" w:type="dxa"/>
            <w:shd w:val="clear" w:color="auto" w:fill="auto"/>
          </w:tcPr>
          <w:p w:rsidR="003A0E1A" w:rsidRPr="00DE6499" w:rsidRDefault="003A0E1A" w:rsidP="000D4035">
            <w:pPr>
              <w:jc w:val="center"/>
              <w:rPr>
                <w:kern w:val="2"/>
                <w:lang w:eastAsia="zh-CN"/>
              </w:rPr>
            </w:pPr>
            <w:r w:rsidRPr="00DE6499">
              <w:rPr>
                <w:kern w:val="2"/>
                <w:lang w:eastAsia="zh-CN"/>
              </w:rPr>
              <w:t>Spatial</w:t>
            </w:r>
          </w:p>
        </w:tc>
        <w:tc>
          <w:tcPr>
            <w:tcW w:w="1422" w:type="dxa"/>
            <w:shd w:val="clear" w:color="auto" w:fill="auto"/>
          </w:tcPr>
          <w:p w:rsidR="003A0E1A" w:rsidRPr="00DE6499" w:rsidRDefault="003A0E1A" w:rsidP="000D4035">
            <w:pPr>
              <w:jc w:val="center"/>
              <w:rPr>
                <w:kern w:val="2"/>
                <w:lang w:eastAsia="zh-CN"/>
              </w:rPr>
            </w:pPr>
            <w:r w:rsidRPr="00DE6499">
              <w:rPr>
                <w:kern w:val="2"/>
                <w:lang w:eastAsia="zh-CN"/>
              </w:rPr>
              <w:t>SSB</w:t>
            </w:r>
          </w:p>
        </w:tc>
        <w:tc>
          <w:tcPr>
            <w:tcW w:w="1530" w:type="dxa"/>
            <w:shd w:val="clear" w:color="auto" w:fill="auto"/>
          </w:tcPr>
          <w:p w:rsidR="003A0E1A" w:rsidRPr="00DE6499" w:rsidRDefault="003A0E1A" w:rsidP="000D4035">
            <w:pPr>
              <w:jc w:val="center"/>
              <w:rPr>
                <w:kern w:val="2"/>
                <w:lang w:eastAsia="zh-CN"/>
              </w:rPr>
            </w:pPr>
            <w:r w:rsidRPr="00DE6499">
              <w:rPr>
                <w:kern w:val="2"/>
                <w:lang w:eastAsia="zh-CN"/>
              </w:rPr>
              <w:t>SP CSI-RS</w:t>
            </w:r>
          </w:p>
        </w:tc>
        <w:tc>
          <w:tcPr>
            <w:tcW w:w="2430" w:type="dxa"/>
            <w:shd w:val="clear" w:color="auto" w:fill="auto"/>
          </w:tcPr>
          <w:p w:rsidR="003A0E1A" w:rsidRPr="00DE6499" w:rsidRDefault="003A0E1A" w:rsidP="000D4035">
            <w:pPr>
              <w:jc w:val="center"/>
              <w:rPr>
                <w:kern w:val="2"/>
                <w:lang w:eastAsia="zh-CN"/>
              </w:rPr>
            </w:pPr>
            <w:r w:rsidRPr="00DE6499">
              <w:rPr>
                <w:kern w:val="2"/>
                <w:lang w:eastAsia="zh-CN"/>
              </w:rPr>
              <w:t xml:space="preserve">SP CSI-RS activation signal </w:t>
            </w:r>
          </w:p>
          <w:p w:rsidR="003A0E1A" w:rsidRPr="00DE6499" w:rsidRDefault="003A0E1A" w:rsidP="000D4035">
            <w:pPr>
              <w:jc w:val="center"/>
              <w:rPr>
                <w:kern w:val="2"/>
                <w:lang w:eastAsia="zh-CN"/>
              </w:rPr>
            </w:pPr>
          </w:p>
        </w:tc>
        <w:tc>
          <w:tcPr>
            <w:tcW w:w="3359" w:type="dxa"/>
            <w:shd w:val="clear" w:color="auto" w:fill="auto"/>
          </w:tcPr>
          <w:p w:rsidR="003A0E1A" w:rsidRPr="00DE6499" w:rsidRDefault="003A0E1A" w:rsidP="000D4035">
            <w:pPr>
              <w:jc w:val="center"/>
              <w:rPr>
                <w:kern w:val="2"/>
                <w:lang w:eastAsia="zh-CN"/>
              </w:rPr>
            </w:pPr>
            <w:r w:rsidRPr="00DE6499">
              <w:rPr>
                <w:kern w:val="2"/>
                <w:lang w:eastAsia="zh-CN"/>
              </w:rPr>
              <w:t>Can be on different CCs/BWPs</w:t>
            </w:r>
          </w:p>
        </w:tc>
      </w:tr>
      <w:tr w:rsidR="003A0E1A" w:rsidRPr="00121A58" w:rsidTr="000D4035">
        <w:tc>
          <w:tcPr>
            <w:tcW w:w="1116" w:type="dxa"/>
            <w:shd w:val="clear" w:color="auto" w:fill="auto"/>
          </w:tcPr>
          <w:p w:rsidR="003A0E1A" w:rsidRPr="00DE6499" w:rsidRDefault="003A0E1A" w:rsidP="000D4035">
            <w:pPr>
              <w:jc w:val="center"/>
              <w:rPr>
                <w:kern w:val="2"/>
                <w:lang w:eastAsia="zh-CN"/>
              </w:rPr>
            </w:pPr>
            <w:r w:rsidRPr="00DE6499">
              <w:rPr>
                <w:kern w:val="2"/>
                <w:lang w:eastAsia="zh-CN"/>
              </w:rPr>
              <w:t>Spatial</w:t>
            </w:r>
          </w:p>
        </w:tc>
        <w:tc>
          <w:tcPr>
            <w:tcW w:w="1422" w:type="dxa"/>
            <w:shd w:val="clear" w:color="auto" w:fill="auto"/>
          </w:tcPr>
          <w:p w:rsidR="003A0E1A" w:rsidRPr="00DE6499" w:rsidRDefault="003A0E1A" w:rsidP="000D4035">
            <w:pPr>
              <w:jc w:val="center"/>
              <w:rPr>
                <w:kern w:val="2"/>
                <w:lang w:eastAsia="zh-CN"/>
              </w:rPr>
            </w:pPr>
            <w:r w:rsidRPr="00DE6499">
              <w:rPr>
                <w:kern w:val="2"/>
                <w:lang w:eastAsia="zh-CN"/>
              </w:rPr>
              <w:t>P CSI-RS</w:t>
            </w:r>
          </w:p>
        </w:tc>
        <w:tc>
          <w:tcPr>
            <w:tcW w:w="1530" w:type="dxa"/>
            <w:shd w:val="clear" w:color="auto" w:fill="auto"/>
          </w:tcPr>
          <w:p w:rsidR="003A0E1A" w:rsidRPr="00DE6499" w:rsidRDefault="003A0E1A" w:rsidP="000D4035">
            <w:pPr>
              <w:jc w:val="center"/>
              <w:rPr>
                <w:kern w:val="2"/>
                <w:lang w:eastAsia="zh-CN"/>
              </w:rPr>
            </w:pPr>
            <w:r w:rsidRPr="00DE6499">
              <w:rPr>
                <w:kern w:val="2"/>
                <w:lang w:eastAsia="zh-CN"/>
              </w:rPr>
              <w:t>Another P CSI-RS</w:t>
            </w:r>
          </w:p>
        </w:tc>
        <w:tc>
          <w:tcPr>
            <w:tcW w:w="2430" w:type="dxa"/>
            <w:shd w:val="clear" w:color="auto" w:fill="auto"/>
          </w:tcPr>
          <w:p w:rsidR="003A0E1A" w:rsidRPr="00DE6499" w:rsidRDefault="003A0E1A" w:rsidP="000D4035">
            <w:pPr>
              <w:jc w:val="center"/>
              <w:rPr>
                <w:kern w:val="2"/>
                <w:lang w:eastAsia="zh-CN"/>
              </w:rPr>
            </w:pPr>
            <w:r w:rsidRPr="00DE6499">
              <w:rPr>
                <w:kern w:val="2"/>
                <w:lang w:eastAsia="zh-CN"/>
              </w:rPr>
              <w:t>RRC</w:t>
            </w:r>
          </w:p>
          <w:p w:rsidR="003A0E1A" w:rsidRPr="00DE6499" w:rsidRDefault="003A0E1A" w:rsidP="000D4035">
            <w:pPr>
              <w:jc w:val="center"/>
              <w:rPr>
                <w:kern w:val="2"/>
                <w:lang w:eastAsia="zh-CN"/>
              </w:rPr>
            </w:pPr>
          </w:p>
        </w:tc>
        <w:tc>
          <w:tcPr>
            <w:tcW w:w="3359" w:type="dxa"/>
            <w:shd w:val="clear" w:color="auto" w:fill="auto"/>
          </w:tcPr>
          <w:p w:rsidR="003A0E1A" w:rsidRPr="00DE6499" w:rsidRDefault="003A0E1A" w:rsidP="000D4035">
            <w:pPr>
              <w:jc w:val="center"/>
              <w:rPr>
                <w:kern w:val="2"/>
                <w:lang w:eastAsia="zh-CN"/>
              </w:rPr>
            </w:pPr>
            <w:r w:rsidRPr="00DE6499">
              <w:rPr>
                <w:kern w:val="2"/>
                <w:lang w:eastAsia="zh-CN"/>
              </w:rPr>
              <w:t>Can be on different CCs/BWPs</w:t>
            </w:r>
          </w:p>
        </w:tc>
      </w:tr>
      <w:tr w:rsidR="003A0E1A" w:rsidRPr="00121A58" w:rsidTr="000D4035">
        <w:tc>
          <w:tcPr>
            <w:tcW w:w="1116" w:type="dxa"/>
            <w:shd w:val="clear" w:color="auto" w:fill="auto"/>
          </w:tcPr>
          <w:p w:rsidR="003A0E1A" w:rsidRPr="00DE6499" w:rsidRDefault="003A0E1A" w:rsidP="000D4035">
            <w:pPr>
              <w:jc w:val="center"/>
              <w:rPr>
                <w:kern w:val="2"/>
                <w:lang w:eastAsia="zh-CN"/>
              </w:rPr>
            </w:pPr>
            <w:r w:rsidRPr="00DE6499">
              <w:rPr>
                <w:kern w:val="2"/>
                <w:lang w:eastAsia="zh-CN"/>
              </w:rPr>
              <w:t>Spatial</w:t>
            </w:r>
          </w:p>
        </w:tc>
        <w:tc>
          <w:tcPr>
            <w:tcW w:w="1422" w:type="dxa"/>
            <w:shd w:val="clear" w:color="auto" w:fill="auto"/>
          </w:tcPr>
          <w:p w:rsidR="003A0E1A" w:rsidRPr="00DE6499" w:rsidRDefault="003A0E1A" w:rsidP="000D4035">
            <w:pPr>
              <w:jc w:val="center"/>
              <w:rPr>
                <w:kern w:val="2"/>
                <w:lang w:eastAsia="zh-CN"/>
              </w:rPr>
            </w:pPr>
            <w:r w:rsidRPr="00DE6499">
              <w:rPr>
                <w:kern w:val="2"/>
                <w:lang w:eastAsia="zh-CN"/>
              </w:rPr>
              <w:t>SSB or P/SP CSI-RS</w:t>
            </w:r>
          </w:p>
        </w:tc>
        <w:tc>
          <w:tcPr>
            <w:tcW w:w="1530" w:type="dxa"/>
            <w:shd w:val="clear" w:color="auto" w:fill="auto"/>
          </w:tcPr>
          <w:p w:rsidR="003A0E1A" w:rsidRPr="00DE6499" w:rsidRDefault="003A0E1A" w:rsidP="000D4035">
            <w:pPr>
              <w:jc w:val="center"/>
              <w:rPr>
                <w:kern w:val="2"/>
                <w:lang w:eastAsia="zh-CN"/>
              </w:rPr>
            </w:pPr>
            <w:r w:rsidRPr="00DE6499">
              <w:rPr>
                <w:kern w:val="2"/>
                <w:lang w:eastAsia="zh-CN"/>
              </w:rPr>
              <w:t>AP CSI-RS</w:t>
            </w:r>
          </w:p>
        </w:tc>
        <w:tc>
          <w:tcPr>
            <w:tcW w:w="2430" w:type="dxa"/>
            <w:shd w:val="clear" w:color="auto" w:fill="auto"/>
          </w:tcPr>
          <w:p w:rsidR="003A0E1A" w:rsidRPr="00DE6499" w:rsidRDefault="003A0E1A" w:rsidP="000D4035">
            <w:pPr>
              <w:jc w:val="center"/>
              <w:rPr>
                <w:kern w:val="2"/>
                <w:lang w:eastAsia="zh-CN"/>
              </w:rPr>
            </w:pPr>
            <w:r w:rsidRPr="00DE6499">
              <w:rPr>
                <w:kern w:val="2"/>
                <w:lang w:eastAsia="zh-CN"/>
              </w:rPr>
              <w:t>RRC or RRC+MAC CE for configuration,</w:t>
            </w:r>
            <w:r w:rsidRPr="00DE6499">
              <w:rPr>
                <w:kern w:val="2"/>
                <w:lang w:eastAsia="zh-CN"/>
              </w:rPr>
              <w:br/>
              <w:t xml:space="preserve">indication with DCI </w:t>
            </w:r>
          </w:p>
        </w:tc>
        <w:tc>
          <w:tcPr>
            <w:tcW w:w="3359" w:type="dxa"/>
            <w:shd w:val="clear" w:color="auto" w:fill="auto"/>
          </w:tcPr>
          <w:p w:rsidR="003A0E1A" w:rsidRPr="00DE6499" w:rsidRDefault="003A0E1A" w:rsidP="000D4035">
            <w:pPr>
              <w:jc w:val="center"/>
              <w:rPr>
                <w:kern w:val="2"/>
                <w:lang w:eastAsia="zh-CN"/>
              </w:rPr>
            </w:pPr>
            <w:r w:rsidRPr="00DE6499">
              <w:rPr>
                <w:kern w:val="2"/>
                <w:lang w:eastAsia="zh-CN"/>
              </w:rPr>
              <w:t>Can be on different CCs/BWPs</w:t>
            </w:r>
          </w:p>
        </w:tc>
      </w:tr>
    </w:tbl>
    <w:p w:rsidR="003A0E1A" w:rsidRDefault="003A0E1A" w:rsidP="003A0E1A">
      <w:pPr>
        <w:rPr>
          <w:lang w:eastAsia="x-none"/>
        </w:rPr>
      </w:pPr>
    </w:p>
    <w:p w:rsidR="003A0E1A" w:rsidRDefault="003A0E1A" w:rsidP="003A0E1A">
      <w:pPr>
        <w:pStyle w:val="BodyText"/>
        <w:pBdr>
          <w:bottom w:val="single" w:sz="6" w:space="1" w:color="auto"/>
        </w:pBdr>
        <w:rPr>
          <w:lang w:eastAsia="ja-JP"/>
        </w:rPr>
      </w:pPr>
      <w:r>
        <w:rPr>
          <w:lang w:eastAsia="ja-JP"/>
        </w:rPr>
        <w:t>And the above agreement is reflected in the current RAN1 and RAN 2 specifications (TS 38.214 and TS 38.331):</w:t>
      </w:r>
    </w:p>
    <w:p w:rsidR="003A0E1A" w:rsidRDefault="003A0E1A" w:rsidP="003A0E1A">
      <w:pPr>
        <w:pStyle w:val="BodyText"/>
        <w:pBdr>
          <w:bottom w:val="single" w:sz="6" w:space="1" w:color="auto"/>
        </w:pBdr>
        <w:rPr>
          <w:lang w:eastAsia="ja-JP"/>
        </w:rPr>
      </w:pPr>
    </w:p>
    <w:p w:rsidR="003A0E1A" w:rsidRDefault="003A0E1A" w:rsidP="003A0E1A">
      <w:pPr>
        <w:pStyle w:val="BodyText"/>
        <w:pBdr>
          <w:bottom w:val="single" w:sz="6" w:space="1" w:color="auto"/>
        </w:pBdr>
        <w:rPr>
          <w:lang w:eastAsia="ja-JP"/>
        </w:rPr>
      </w:pPr>
      <w:r>
        <w:t xml:space="preserve">                     </w:t>
      </w:r>
      <w:r w:rsidRPr="00D77DA3">
        <w:t>Excerpt</w:t>
      </w:r>
      <w:r>
        <w:t xml:space="preserve"> I from TS 38.214</w:t>
      </w:r>
    </w:p>
    <w:p w:rsidR="003A0E1A" w:rsidRDefault="003A0E1A" w:rsidP="003A0E1A">
      <w:pPr>
        <w:pStyle w:val="BodyText"/>
        <w:rPr>
          <w:lang w:eastAsia="ja-JP"/>
        </w:rPr>
      </w:pPr>
    </w:p>
    <w:p w:rsidR="003A0E1A" w:rsidRPr="0048482F" w:rsidRDefault="003A0E1A" w:rsidP="003A0E1A">
      <w:pPr>
        <w:pStyle w:val="Heading5"/>
        <w:rPr>
          <w:color w:val="000000"/>
        </w:rPr>
      </w:pPr>
      <w:bookmarkStart w:id="5" w:name="_Toc517439480"/>
      <w:bookmarkStart w:id="6" w:name="_Toc525111998"/>
      <w:r w:rsidRPr="0048482F">
        <w:rPr>
          <w:color w:val="000000"/>
        </w:rPr>
        <w:t>5.2.1.5.1</w:t>
      </w:r>
      <w:r w:rsidRPr="0048482F">
        <w:rPr>
          <w:color w:val="000000"/>
        </w:rPr>
        <w:tab/>
        <w:t xml:space="preserve">Aperiodic CSI </w:t>
      </w:r>
      <w:r>
        <w:rPr>
          <w:color w:val="000000"/>
        </w:rPr>
        <w:t>Reporting/Aperiodic CSI-RS</w:t>
      </w:r>
      <w:bookmarkEnd w:id="5"/>
      <w:bookmarkEnd w:id="6"/>
    </w:p>
    <w:p w:rsidR="003A0E1A" w:rsidRPr="0048482F" w:rsidRDefault="003A0E1A" w:rsidP="003A0E1A">
      <w:pPr>
        <w:rPr>
          <w:color w:val="000000"/>
        </w:rPr>
      </w:pPr>
      <w:r w:rsidRPr="0048482F">
        <w:rPr>
          <w:color w:val="000000"/>
        </w:rPr>
        <w:t xml:space="preserve">For </w:t>
      </w:r>
      <w:r>
        <w:rPr>
          <w:color w:val="000000"/>
        </w:rPr>
        <w:t xml:space="preserve">CSI-RS resource sets associated with </w:t>
      </w:r>
      <w:r w:rsidRPr="0048482F">
        <w:rPr>
          <w:color w:val="000000"/>
        </w:rPr>
        <w:t>Resource Set</w:t>
      </w:r>
      <w:r>
        <w:rPr>
          <w:color w:val="000000"/>
        </w:rPr>
        <w:t>tings</w:t>
      </w:r>
      <w:r w:rsidRPr="0048482F">
        <w:rPr>
          <w:color w:val="000000"/>
        </w:rPr>
        <w:t xml:space="preserve"> configured with the higher layer parameter </w:t>
      </w:r>
      <w:r w:rsidRPr="00957C11">
        <w:rPr>
          <w:i/>
          <w:color w:val="000000"/>
        </w:rPr>
        <w:t>resourceType</w:t>
      </w:r>
      <w:r w:rsidRPr="0048482F">
        <w:rPr>
          <w:color w:val="000000"/>
        </w:rPr>
        <w:t xml:space="preserve"> set to </w:t>
      </w:r>
      <w:r>
        <w:rPr>
          <w:color w:val="000000"/>
        </w:rPr>
        <w:t>'</w:t>
      </w:r>
      <w:r w:rsidRPr="0048482F">
        <w:rPr>
          <w:color w:val="000000"/>
        </w:rPr>
        <w:t>aperiodic</w:t>
      </w:r>
      <w:r>
        <w:rPr>
          <w:color w:val="000000"/>
        </w:rPr>
        <w:t>'</w:t>
      </w:r>
      <w:r w:rsidRPr="0048482F">
        <w:rPr>
          <w:color w:val="000000"/>
        </w:rPr>
        <w:t xml:space="preserve">, </w:t>
      </w:r>
      <w:r>
        <w:rPr>
          <w:color w:val="000000"/>
        </w:rPr>
        <w:t xml:space="preserve">periodic', or semi-persistent', </w:t>
      </w:r>
      <w:r w:rsidRPr="0048482F">
        <w:rPr>
          <w:color w:val="000000"/>
        </w:rPr>
        <w:t xml:space="preserve">trigger states for Reporting </w:t>
      </w:r>
      <w:r w:rsidRPr="0048482F">
        <w:rPr>
          <w:color w:val="000000"/>
        </w:rPr>
        <w:lastRenderedPageBreak/>
        <w:t>Setting(s)</w:t>
      </w:r>
      <w:r w:rsidRPr="0046206D">
        <w:rPr>
          <w:color w:val="000000"/>
        </w:rPr>
        <w:t xml:space="preserve"> </w:t>
      </w:r>
      <w:r>
        <w:rPr>
          <w:color w:val="000000"/>
        </w:rPr>
        <w:t xml:space="preserve">(configured with the higher layer parameter </w:t>
      </w:r>
      <w:r w:rsidRPr="00163F59">
        <w:rPr>
          <w:i/>
          <w:color w:val="000000"/>
        </w:rPr>
        <w:t>reportConfigType</w:t>
      </w:r>
      <w:r>
        <w:rPr>
          <w:color w:val="000000"/>
        </w:rPr>
        <w:t xml:space="preserve"> set to 'aperiodic')</w:t>
      </w:r>
      <w:r w:rsidRPr="0048482F">
        <w:rPr>
          <w:color w:val="000000"/>
        </w:rPr>
        <w:t xml:space="preserve"> and/or Resource Set</w:t>
      </w:r>
      <w:r>
        <w:rPr>
          <w:color w:val="000000"/>
        </w:rPr>
        <w:t>ting</w:t>
      </w:r>
      <w:r w:rsidRPr="0048482F">
        <w:rPr>
          <w:color w:val="000000"/>
        </w:rPr>
        <w:t xml:space="preserve"> for channel and/or interference measurement on one or more component carriers are configured using the higher layer parameter </w:t>
      </w:r>
      <w:bookmarkStart w:id="7" w:name="_Hlk500778920"/>
      <w:r w:rsidRPr="00957C11">
        <w:rPr>
          <w:i/>
          <w:color w:val="000000"/>
        </w:rPr>
        <w:t>CSI-AperiodicTriggerStateList</w:t>
      </w:r>
      <w:bookmarkEnd w:id="7"/>
      <w:r w:rsidRPr="0048482F">
        <w:rPr>
          <w:color w:val="000000"/>
        </w:rPr>
        <w:t xml:space="preserve">. 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A trigger state is initiated using the </w:t>
      </w:r>
      <w:r w:rsidRPr="0048482F">
        <w:rPr>
          <w:i/>
          <w:color w:val="000000"/>
        </w:rPr>
        <w:t>CSI request</w:t>
      </w:r>
      <w:r w:rsidRPr="0048482F">
        <w:rPr>
          <w:color w:val="000000"/>
        </w:rPr>
        <w:t xml:space="preserve"> field</w:t>
      </w:r>
      <w:r>
        <w:rPr>
          <w:color w:val="000000"/>
        </w:rPr>
        <w:t xml:space="preserve"> in DCI.</w:t>
      </w:r>
    </w:p>
    <w:p w:rsidR="003A0E1A" w:rsidRPr="0048482F" w:rsidRDefault="003A0E1A" w:rsidP="003A0E1A">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rsidR="003A0E1A" w:rsidRPr="0048482F" w:rsidRDefault="003A0E1A" w:rsidP="003A0E1A">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6.6pt;height:14.55pt" o:ole="">
            <v:imagedata r:id="rId5" o:title=""/>
          </v:shape>
          <o:OLEObject Type="Embed" ProgID="Equation.DSMT4" ShapeID="_x0000_i1027" DrawAspect="Content" ObjectID="_1599666666" r:id="rId6"/>
        </w:object>
      </w:r>
      <w:r w:rsidRPr="0048482F">
        <w:rPr>
          <w:lang w:val="en-US"/>
        </w:rPr>
        <w:t xml:space="preserve">, where </w:t>
      </w:r>
      <w:r w:rsidRPr="0048482F">
        <w:rPr>
          <w:position w:val="-10"/>
          <w:lang w:val="en-US"/>
        </w:rPr>
        <w:object w:dxaOrig="400" w:dyaOrig="300">
          <v:shape id="_x0000_i1028" type="#_x0000_t75" style="width:22.05pt;height:14.55pt" o:ole="">
            <v:imagedata r:id="rId7" o:title=""/>
          </v:shape>
          <o:OLEObject Type="Embed" ProgID="Equation.DSMT4" ShapeID="_x0000_i1028" DrawAspect="Content" ObjectID="_1599666667" r:id="rId8"/>
        </w:object>
      </w:r>
      <w:r w:rsidRPr="0048482F">
        <w:rPr>
          <w:lang w:val="en-US"/>
        </w:rPr>
        <w:t xml:space="preserve"> is the number of bits in the DCI </w:t>
      </w:r>
      <w:r w:rsidRPr="0048482F">
        <w:rPr>
          <w:i/>
          <w:lang w:val="en-US"/>
        </w:rPr>
        <w:t>CSI request</w:t>
      </w:r>
      <w:r w:rsidRPr="0048482F">
        <w:rPr>
          <w:lang w:val="en-US"/>
        </w:rPr>
        <w:t xml:space="preserve"> field, the UE receives a selection command [10, TS 38.321] used to map up to </w:t>
      </w:r>
      <w:r w:rsidRPr="0048482F">
        <w:rPr>
          <w:position w:val="-4"/>
          <w:lang w:val="en-US"/>
        </w:rPr>
        <w:object w:dxaOrig="660" w:dyaOrig="279">
          <v:shape id="_x0000_i1029" type="#_x0000_t75" style="width:36.6pt;height:14.55pt" o:ole="">
            <v:imagedata r:id="rId5" o:title=""/>
          </v:shape>
          <o:OLEObject Type="Embed" ProgID="Equation.DSMT4" ShapeID="_x0000_i1029" DrawAspect="Content" ObjectID="_1599666668" r:id="rId9"/>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8" w:name="_Hlk498207844"/>
      <w:r w:rsidRPr="0048482F">
        <w:rPr>
          <w:position w:val="-10"/>
          <w:lang w:val="en-US"/>
        </w:rPr>
        <w:object w:dxaOrig="400" w:dyaOrig="300">
          <v:shape id="_x0000_i1030" type="#_x0000_t75" style="width:22.05pt;height:14.55pt" o:ole="">
            <v:imagedata r:id="rId7" o:title=""/>
          </v:shape>
          <o:OLEObject Type="Embed" ProgID="Equation.DSMT4" ShapeID="_x0000_i1030" DrawAspect="Content" ObjectID="_1599666669" r:id="rId10"/>
        </w:object>
      </w:r>
      <w:bookmarkEnd w:id="8"/>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v:shape id="_x0000_i1031" type="#_x0000_t75" style="width:86.55pt;height:14.55pt" o:ole="">
            <v:imagedata r:id="rId11" o:title=""/>
          </v:shape>
          <o:OLEObject Type="Embed" ProgID="Equation.3" ShapeID="_x0000_i1031" DrawAspect="Content" ObjectID="_1599666670" r:id="rId12"/>
        </w:object>
      </w:r>
      <w:r w:rsidRPr="0048482F">
        <w:rPr>
          <w:lang w:val="en-US"/>
        </w:rPr>
        <w:t>.</w:t>
      </w:r>
      <w:r>
        <w:rPr>
          <w:lang w:val="en-US"/>
        </w:rPr>
        <w:t xml:space="preserve"> When the HARQ/ACK corresponding to the PDSCH carrying the selection command 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8482F">
        <w:rPr>
          <w:lang w:val="en-US"/>
        </w:rPr>
        <w:t>.</w:t>
      </w:r>
    </w:p>
    <w:p w:rsidR="003A0E1A" w:rsidRPr="0048482F" w:rsidRDefault="003A0E1A" w:rsidP="003A0E1A">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v:shape id="_x0000_i1032" type="#_x0000_t75" style="width:36.2pt;height:14.55pt" o:ole="">
            <v:imagedata r:id="rId5" o:title=""/>
          </v:shape>
          <o:OLEObject Type="Embed" ProgID="Equation.DSMT4" ShapeID="_x0000_i1032" DrawAspect="Content" ObjectID="_1599666671" r:id="rId13"/>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 and the UE</w:t>
      </w:r>
      <w:r>
        <w:rPr>
          <w:lang w:val="en-US"/>
        </w:rPr>
        <w:t>'</w:t>
      </w:r>
      <w:r w:rsidRPr="0048482F">
        <w:rPr>
          <w:lang w:val="en-US"/>
        </w:rPr>
        <w:t>s quasi</w:t>
      </w:r>
      <w:r>
        <w:rPr>
          <w:lang w:val="en-US"/>
        </w:rPr>
        <w:t xml:space="preserve"> </w:t>
      </w:r>
      <w:r w:rsidRPr="0048482F">
        <w:rPr>
          <w:lang w:val="en-US"/>
        </w:rPr>
        <w:t>co</w:t>
      </w:r>
      <w:r>
        <w:rPr>
          <w:lang w:val="en-US"/>
        </w:rPr>
        <w:t>-</w:t>
      </w:r>
      <w:r w:rsidRPr="0048482F">
        <w:rPr>
          <w:lang w:val="en-US"/>
        </w:rPr>
        <w:t>location assumption.</w:t>
      </w:r>
    </w:p>
    <w:p w:rsidR="003A0E1A" w:rsidRDefault="003A0E1A" w:rsidP="003A0E1A">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signaling of </w:t>
      </w:r>
      <w:r w:rsidRPr="007D4459">
        <w:rPr>
          <w:i/>
        </w:rPr>
        <w:t>qcl-info</w:t>
      </w:r>
      <w:r w:rsidRPr="0048482F">
        <w:t xml:space="preserve"> which contains a list of references to </w:t>
      </w:r>
      <w:r w:rsidRPr="0017586C">
        <w:rPr>
          <w:i/>
          <w:lang w:val="en-GB"/>
        </w:rPr>
        <w:t>TCI-State</w:t>
      </w:r>
      <w:r>
        <w:rPr>
          <w:i/>
          <w:lang w:val="en-GB"/>
        </w:rPr>
        <w:t>'</w:t>
      </w:r>
      <w:r w:rsidRPr="0017586C">
        <w:rPr>
          <w:i/>
          <w:lang w:val="en-GB"/>
        </w:rPr>
        <w:t>s</w:t>
      </w:r>
      <w:r w:rsidRPr="0048482F">
        <w:t xml:space="preserve"> for the aperiodic CSI-RS resources associated with the CSI triggering state. If a </w:t>
      </w:r>
      <w:r w:rsidRPr="0017586C">
        <w:rPr>
          <w:i/>
          <w:lang w:val="en-GB"/>
        </w:rPr>
        <w:t xml:space="preserve">State </w:t>
      </w:r>
      <w:r w:rsidRPr="0017586C">
        <w:rPr>
          <w:lang w:val="en-GB"/>
        </w:rPr>
        <w:t>refer</w:t>
      </w:r>
      <w:r>
        <w:rPr>
          <w:lang w:val="en-GB"/>
        </w:rPr>
        <w:t>r</w:t>
      </w:r>
      <w:r w:rsidRPr="0017586C">
        <w:rPr>
          <w:lang w:val="en-GB"/>
        </w:rPr>
        <w:t>ed to</w:t>
      </w:r>
      <w:r w:rsidRPr="0048482F">
        <w:rPr>
          <w:i/>
        </w:rPr>
        <w:t xml:space="preserve"> </w:t>
      </w:r>
      <w:r w:rsidRPr="0048482F">
        <w:t xml:space="preserve">in the list is configured with a reference to an RS associated with </w:t>
      </w:r>
      <w:r>
        <w:rPr>
          <w:lang w:val="en-US"/>
        </w:rPr>
        <w:t>'</w:t>
      </w:r>
      <w:r w:rsidRPr="0048482F">
        <w:rPr>
          <w:i/>
        </w:rPr>
        <w:t>QCL-TypeD</w:t>
      </w:r>
      <w:r>
        <w:t>'</w:t>
      </w:r>
      <w:r w:rsidRPr="0048482F">
        <w:t xml:space="preserve">, </w:t>
      </w:r>
      <w:r w:rsidRPr="00F31940">
        <w:rPr>
          <w:highlight w:val="yellow"/>
        </w:rPr>
        <w:t>that RS may be an SS/PBCH block located in the same or different CC/DL BWP or a CSI-RS resource configured as periodic or semi-persistent located in the same or different CC/DL BWP.</w:t>
      </w:r>
      <w:r w:rsidRPr="0046206D">
        <w:t xml:space="preserve"> </w:t>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and without the higher layer parameter </w:t>
      </w:r>
      <w:r w:rsidRPr="00FD0FDF">
        <w:rPr>
          <w:i/>
        </w:rPr>
        <w:t>repetition</w:t>
      </w:r>
      <w:r w:rsidRPr="00FD0FDF">
        <w:rPr>
          <w:lang w:val="en-GB"/>
        </w:rPr>
        <w:t xml:space="preserve"> </w:t>
      </w:r>
      <w:r w:rsidRPr="00E472D7">
        <w:t xml:space="preserve">is smaller than the UE reported </w:t>
      </w:r>
      <w:r w:rsidRPr="008D6400">
        <w:rPr>
          <w:lang w:val="en-GB"/>
        </w:rPr>
        <w:t>threshold</w:t>
      </w:r>
      <w:r w:rsidRPr="00E472D7">
        <w:t xml:space="preserve"> the UE applies a defa</w:t>
      </w:r>
      <w:r>
        <w:t>ult QCL assumption</w:t>
      </w:r>
      <w:r w:rsidRPr="00E472D7">
        <w:t>.</w:t>
      </w:r>
    </w:p>
    <w:p w:rsidR="003A0E1A" w:rsidRDefault="003A0E1A" w:rsidP="003A0E1A">
      <w:r>
        <w:t xml:space="preserve">----------------------------- End of </w:t>
      </w:r>
      <w:r w:rsidRPr="00D77DA3">
        <w:t>excerpt</w:t>
      </w:r>
      <w:r>
        <w:t xml:space="preserve"> I from TS 38.214                           -------------------------------</w:t>
      </w:r>
    </w:p>
    <w:p w:rsidR="003A0E1A" w:rsidRDefault="003A0E1A" w:rsidP="003A0E1A"/>
    <w:p w:rsidR="003A0E1A" w:rsidRDefault="003A0E1A" w:rsidP="003A0E1A">
      <w:r>
        <w:t xml:space="preserve">----------------------------- </w:t>
      </w:r>
      <w:r w:rsidRPr="00D77DA3">
        <w:t>excerpt</w:t>
      </w:r>
      <w:r>
        <w:t xml:space="preserve"> II from TS 38.214                                      -------------------------------</w:t>
      </w:r>
    </w:p>
    <w:p w:rsidR="003A0E1A" w:rsidRPr="0048482F" w:rsidRDefault="003A0E1A" w:rsidP="003A0E1A">
      <w:pPr>
        <w:pStyle w:val="Heading2"/>
        <w:rPr>
          <w:color w:val="000000"/>
        </w:rPr>
      </w:pPr>
      <w:bookmarkStart w:id="9" w:name="_Toc517439491"/>
      <w:r w:rsidRPr="0048482F">
        <w:rPr>
          <w:color w:val="000000"/>
        </w:rPr>
        <w:t>5.2.2.3</w:t>
      </w:r>
      <w:r w:rsidRPr="0048482F">
        <w:rPr>
          <w:color w:val="000000"/>
        </w:rPr>
        <w:tab/>
        <w:t>Reference signal (CSI-RS)</w:t>
      </w:r>
      <w:bookmarkEnd w:id="9"/>
      <w:r w:rsidRPr="0048482F">
        <w:rPr>
          <w:color w:val="000000"/>
        </w:rPr>
        <w:t xml:space="preserve"> </w:t>
      </w:r>
    </w:p>
    <w:p w:rsidR="003A0E1A" w:rsidRPr="0048482F" w:rsidRDefault="003A0E1A" w:rsidP="003A0E1A">
      <w:pPr>
        <w:pStyle w:val="Heading3"/>
        <w:rPr>
          <w:color w:val="000000"/>
        </w:rPr>
      </w:pPr>
      <w:bookmarkStart w:id="10" w:name="_Toc517439492"/>
      <w:r w:rsidRPr="0048482F">
        <w:rPr>
          <w:color w:val="000000"/>
        </w:rPr>
        <w:t>5.2.2.3.1</w:t>
      </w:r>
      <w:r w:rsidRPr="0048482F">
        <w:rPr>
          <w:color w:val="000000"/>
        </w:rPr>
        <w:tab/>
      </w:r>
      <w:r>
        <w:rPr>
          <w:color w:val="000000"/>
        </w:rPr>
        <w:t>NZP</w:t>
      </w:r>
      <w:r w:rsidRPr="0048482F">
        <w:rPr>
          <w:color w:val="000000"/>
        </w:rPr>
        <w:t xml:space="preserve"> CSI-RS</w:t>
      </w:r>
      <w:bookmarkEnd w:id="10"/>
    </w:p>
    <w:p w:rsidR="003A0E1A" w:rsidRPr="0048482F" w:rsidRDefault="003A0E1A" w:rsidP="003A0E1A">
      <w:pPr>
        <w:rPr>
          <w:rFonts w:eastAsia="MS Mincho"/>
          <w:color w:val="000000"/>
          <w:lang w:eastAsia="ja-JP"/>
        </w:rPr>
      </w:pPr>
      <w:r w:rsidRPr="0048482F">
        <w:rPr>
          <w:rFonts w:eastAsia="MS Mincho"/>
          <w:color w:val="000000"/>
          <w:lang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eastAsia="ja-JP"/>
        </w:rPr>
        <w:t xml:space="preserve"> as indicated by the higher layer parameter</w:t>
      </w:r>
      <w:r>
        <w:rPr>
          <w:rFonts w:eastAsia="MS Mincho"/>
          <w:color w:val="000000"/>
          <w:lang w:eastAsia="ja-JP"/>
        </w:rPr>
        <w:t>s</w:t>
      </w:r>
      <w:r w:rsidRPr="0048482F">
        <w:rPr>
          <w:color w:val="000000"/>
        </w:rPr>
        <w:t xml:space="preserve"> </w:t>
      </w:r>
      <w:r w:rsidRPr="000551CB">
        <w:rPr>
          <w:rFonts w:eastAsia="MS Mincho"/>
          <w:i/>
          <w:iCs/>
          <w:color w:val="000000"/>
          <w:lang w:eastAsia="ja-JP"/>
        </w:rPr>
        <w:t>CSI-ResourceConfig</w:t>
      </w:r>
      <w:r>
        <w:rPr>
          <w:rFonts w:eastAsia="MS Mincho"/>
          <w:i/>
          <w:iCs/>
          <w:color w:val="000000"/>
          <w:lang w:eastAsia="ja-JP"/>
        </w:rPr>
        <w:t>,</w:t>
      </w:r>
      <w:r w:rsidRPr="000551CB">
        <w:rPr>
          <w:rFonts w:eastAsia="MS Mincho"/>
          <w:i/>
          <w:iCs/>
          <w:color w:val="000000"/>
          <w:lang w:eastAsia="ja-JP"/>
        </w:rPr>
        <w:t xml:space="preserve"> </w:t>
      </w:r>
      <w:r w:rsidRPr="00450CE8">
        <w:rPr>
          <w:rFonts w:eastAsia="MS Mincho"/>
          <w:iCs/>
          <w:color w:val="000000"/>
          <w:lang w:eastAsia="ja-JP"/>
        </w:rPr>
        <w:t>and</w:t>
      </w:r>
      <w:r>
        <w:rPr>
          <w:rFonts w:eastAsia="MS Mincho"/>
          <w:i/>
          <w:iCs/>
          <w:color w:val="000000"/>
          <w:lang w:eastAsia="ja-JP"/>
        </w:rPr>
        <w:t xml:space="preserve"> </w:t>
      </w:r>
      <w:r w:rsidRPr="00F17DF4">
        <w:rPr>
          <w:rFonts w:eastAsia="MS Mincho"/>
          <w:i/>
        </w:rPr>
        <w:t>NZP-CSI-RS-Resource</w:t>
      </w:r>
      <w:r>
        <w:rPr>
          <w:rFonts w:eastAsia="MS Mincho"/>
          <w:i/>
        </w:rPr>
        <w:t>Set</w:t>
      </w:r>
      <w:r>
        <w:rPr>
          <w:rFonts w:eastAsia="MS Mincho"/>
          <w:i/>
          <w:color w:val="000000"/>
          <w:lang w:eastAsia="ja-JP"/>
        </w:rPr>
        <w:t>.</w:t>
      </w:r>
      <w:r w:rsidRPr="0048482F">
        <w:rPr>
          <w:rFonts w:eastAsia="MS Mincho"/>
          <w:color w:val="000000"/>
          <w:lang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eastAsia="ja-JP"/>
        </w:rPr>
        <w:t xml:space="preserve">resource set consists of </w:t>
      </w:r>
      <w:r w:rsidRPr="005D7605">
        <w:rPr>
          <w:rFonts w:eastAsia="MS Mincho"/>
          <w:i/>
          <w:color w:val="000000"/>
          <w:lang w:eastAsia="ja-JP"/>
        </w:rPr>
        <w:t>K</w:t>
      </w:r>
      <w:r w:rsidRPr="0048482F">
        <w:rPr>
          <w:rFonts w:eastAsia="MS Mincho"/>
          <w:color w:val="000000"/>
          <w:lang w:eastAsia="ja-JP"/>
        </w:rPr>
        <w:t xml:space="preserve">≥1 </w:t>
      </w:r>
      <w:r>
        <w:rPr>
          <w:rFonts w:eastAsia="MS Mincho"/>
          <w:color w:val="000000"/>
          <w:lang w:eastAsia="ja-JP"/>
        </w:rPr>
        <w:t>NZP</w:t>
      </w:r>
      <w:r w:rsidRPr="0048482F">
        <w:rPr>
          <w:rFonts w:eastAsia="MS Mincho"/>
          <w:color w:val="000000"/>
          <w:lang w:eastAsia="ja-JP"/>
        </w:rPr>
        <w:t xml:space="preserve"> CSI-RS resource(s).</w:t>
      </w:r>
    </w:p>
    <w:p w:rsidR="003A0E1A" w:rsidRPr="0048482F" w:rsidRDefault="003A0E1A" w:rsidP="003A0E1A">
      <w:pPr>
        <w:rPr>
          <w:color w:val="000000"/>
        </w:rPr>
      </w:pPr>
      <w:r w:rsidRPr="0048482F">
        <w:rPr>
          <w:color w:val="000000"/>
        </w:rPr>
        <w:t xml:space="preserve">The following parameters for which the UE shall assume non-zero transmission power for CSI-RS resource are configured via </w:t>
      </w:r>
      <w:r>
        <w:rPr>
          <w:color w:val="000000"/>
        </w:rPr>
        <w:t xml:space="preserve">the </w:t>
      </w:r>
      <w:r w:rsidRPr="0048482F">
        <w:rPr>
          <w:color w:val="000000"/>
        </w:rPr>
        <w:t xml:space="preserve">higher layer parameter </w:t>
      </w:r>
      <w:r w:rsidRPr="00450CE8">
        <w:rPr>
          <w:i/>
          <w:color w:val="000000"/>
        </w:rPr>
        <w:t>NZP-CSI-RS-Resource</w:t>
      </w:r>
      <w:r w:rsidRPr="0048482F">
        <w:rPr>
          <w:color w:val="000000"/>
        </w:rPr>
        <w:t xml:space="preserve"> for each CSI-RS resource configuration:</w:t>
      </w:r>
    </w:p>
    <w:p w:rsidR="003A0E1A" w:rsidRPr="0048482F" w:rsidRDefault="003A0E1A" w:rsidP="003A0E1A">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877EA1">
        <w:rPr>
          <w:i/>
          <w:lang w:val="en-GB"/>
        </w:rPr>
        <w:t>nzp</w:t>
      </w:r>
      <w:r w:rsidRPr="00963573">
        <w:rPr>
          <w:i/>
        </w:rPr>
        <w:t>-CSI-RS-ResourceId</w:t>
      </w:r>
      <w:r w:rsidRPr="00963573" w:rsidDel="00963573">
        <w:rPr>
          <w:rFonts w:eastAsia="MS Mincho"/>
          <w:i/>
        </w:rPr>
        <w:t xml:space="preserve"> </w:t>
      </w:r>
      <w:r w:rsidRPr="0048482F">
        <w:rPr>
          <w:rFonts w:eastAsia="MS Mincho"/>
          <w:iCs/>
          <w:color w:val="000000"/>
          <w:lang w:val="en-US" w:eastAsia="ja-JP"/>
        </w:rPr>
        <w:t>determines CSI-RS resource configuration identity.</w:t>
      </w:r>
    </w:p>
    <w:p w:rsidR="003A0E1A" w:rsidRPr="0048482F" w:rsidRDefault="003A0E1A" w:rsidP="003A0E1A">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73A0E">
        <w:rPr>
          <w:i/>
        </w:rPr>
        <w:t>periodicityAndOffset</w:t>
      </w:r>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ll the CSI-RS resources within one set are configured with the same periodicity, while the slot offset can be same or different for different CSI-RS resources</w:t>
      </w:r>
      <w:r>
        <w:rPr>
          <w:rFonts w:eastAsia="MS Mincho"/>
          <w:iCs/>
          <w:color w:val="000000"/>
          <w:lang w:val="en-US" w:eastAsia="ja-JP"/>
        </w:rPr>
        <w:t>.</w:t>
      </w:r>
    </w:p>
    <w:p w:rsidR="003A0E1A" w:rsidRDefault="003A0E1A" w:rsidP="003A0E1A">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450CE8">
        <w:rPr>
          <w:rFonts w:eastAsia="MS Mincho"/>
          <w:i/>
          <w:iCs/>
          <w:color w:val="000000"/>
          <w:lang w:val="en-US" w:eastAsia="ja-JP"/>
        </w:rPr>
        <w:t>CSI-RS-</w:t>
      </w:r>
      <w:r w:rsidRPr="00963573">
        <w:rPr>
          <w:rFonts w:eastAsia="MS Mincho"/>
          <w:i/>
          <w:iCs/>
          <w:color w:val="000000"/>
          <w:lang w:val="en-US" w:eastAsia="ja-JP"/>
        </w:rPr>
        <w:t>resourceMapping</w:t>
      </w:r>
      <w:r w:rsidRPr="00963573" w:rsidDel="00963573">
        <w:rPr>
          <w:rFonts w:eastAsia="MS Mincho"/>
          <w:i/>
          <w:iCs/>
          <w:color w:val="000000"/>
          <w:lang w:val="en-US" w:eastAsia="ja-JP"/>
        </w:rPr>
        <w:t xml:space="preserve"> </w:t>
      </w:r>
      <w:r w:rsidRPr="0048482F">
        <w:rPr>
          <w:rFonts w:eastAsia="MS Mincho"/>
          <w:iCs/>
          <w:color w:val="000000"/>
          <w:lang w:val="en-US" w:eastAsia="ja-JP"/>
        </w:rPr>
        <w:t>defines t</w:t>
      </w:r>
      <w:r w:rsidRPr="0048482F">
        <w:rPr>
          <w:color w:val="000000"/>
        </w:rPr>
        <w:t xml:space="preserve">he </w:t>
      </w:r>
      <w:r w:rsidRPr="00877EA1">
        <w:rPr>
          <w:color w:val="000000"/>
          <w:lang w:val="en-GB"/>
        </w:rPr>
        <w:t xml:space="preserve">number of ports, CDM-type, and </w:t>
      </w:r>
      <w:r w:rsidRPr="0048482F">
        <w:rPr>
          <w:color w:val="000000"/>
        </w:rPr>
        <w:t>OFDM symbol and subcarrier occupancy of the CSI-RS resource within a slot that are given in Subclause 7.4.1.5 of [4, TS 38.211].</w:t>
      </w:r>
      <w:r w:rsidRPr="00D2635E">
        <w:rPr>
          <w:rFonts w:eastAsia="MS Mincho"/>
          <w:iCs/>
          <w:color w:val="000000"/>
          <w:lang w:val="en-US" w:eastAsia="ja-JP"/>
        </w:rPr>
        <w:t xml:space="preserve"> </w:t>
      </w:r>
    </w:p>
    <w:p w:rsidR="003A0E1A" w:rsidRPr="0048482F" w:rsidRDefault="003A0E1A" w:rsidP="003A0E1A">
      <w:pPr>
        <w:pStyle w:val="B1"/>
        <w:rPr>
          <w:color w:val="000000"/>
        </w:rPr>
      </w:pPr>
      <w:r w:rsidRPr="0048482F">
        <w:rPr>
          <w:rFonts w:eastAsia="MS Mincho"/>
          <w:iCs/>
          <w:color w:val="000000"/>
          <w:lang w:val="en-US" w:eastAsia="ja-JP"/>
        </w:rPr>
        <w:lastRenderedPageBreak/>
        <w:t>-</w:t>
      </w:r>
      <w:r w:rsidRPr="0048482F">
        <w:rPr>
          <w:rFonts w:eastAsia="MS Mincho"/>
          <w:iCs/>
          <w:color w:val="000000"/>
          <w:lang w:val="en-US" w:eastAsia="ja-JP"/>
        </w:rPr>
        <w:tab/>
      </w:r>
      <w:r w:rsidRPr="00963573">
        <w:rPr>
          <w:i/>
        </w:rPr>
        <w:t>nrofPorts</w:t>
      </w:r>
      <w:r w:rsidRPr="00963573">
        <w:rPr>
          <w:lang w:val="en-GB"/>
        </w:rPr>
        <w:t xml:space="preserve"> in </w:t>
      </w:r>
      <w:r w:rsidRPr="00963573">
        <w:rPr>
          <w:i/>
          <w:lang w:val="en-GB"/>
        </w:rPr>
        <w:t>CSI-RS-ResourceMapping</w:t>
      </w:r>
      <w:r w:rsidRPr="00963573" w:rsidDel="00963573">
        <w:rPr>
          <w:rFonts w:eastAsia="MS Mincho"/>
          <w:lang w:val="en-GB"/>
        </w:rPr>
        <w:t xml:space="preserve"> </w:t>
      </w:r>
      <w:r w:rsidRPr="0048482F">
        <w:rPr>
          <w:rFonts w:eastAsia="MS Mincho"/>
          <w:iCs/>
          <w:color w:val="000000"/>
          <w:lang w:val="en-US" w:eastAsia="ja-JP"/>
        </w:rPr>
        <w:t>defines the n</w:t>
      </w:r>
      <w:r w:rsidRPr="0048482F">
        <w:rPr>
          <w:rFonts w:eastAsia="MS Mincho" w:hint="eastAsia"/>
          <w:iCs/>
          <w:color w:val="000000"/>
          <w:lang w:val="en-US" w:eastAsia="ja-JP"/>
        </w:rPr>
        <w:t>umber of CSI-RS ports</w:t>
      </w:r>
      <w:r w:rsidRPr="0048482F">
        <w:rPr>
          <w:rFonts w:eastAsia="MS Mincho"/>
          <w:iCs/>
          <w:color w:val="000000"/>
          <w:lang w:val="en-US" w:eastAsia="ja-JP"/>
        </w:rPr>
        <w:t>, where the allowable values are given in</w:t>
      </w:r>
      <w:r>
        <w:rPr>
          <w:rFonts w:eastAsia="MS Mincho"/>
          <w:iCs/>
          <w:color w:val="000000"/>
          <w:lang w:val="en-US" w:eastAsia="ja-JP"/>
        </w:rPr>
        <w:t xml:space="preserve"> </w:t>
      </w:r>
      <w:r w:rsidRPr="0048482F">
        <w:rPr>
          <w:color w:val="000000"/>
        </w:rPr>
        <w:t>Subclause 7.4.1.5 of [4, TS 38.211].</w:t>
      </w:r>
    </w:p>
    <w:p w:rsidR="003A0E1A" w:rsidRPr="00877EA1" w:rsidRDefault="003A0E1A" w:rsidP="003A0E1A">
      <w:pPr>
        <w:pStyle w:val="B1"/>
        <w:rPr>
          <w:color w:val="000000" w:themeColor="text1"/>
          <w:lang w:val="en-GB"/>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density</w:t>
      </w:r>
      <w:r w:rsidRPr="0048482F" w:rsidDel="00963573">
        <w:rPr>
          <w:rFonts w:eastAsia="MS Mincho"/>
          <w:i/>
          <w:iCs/>
          <w:color w:val="000000"/>
          <w:lang w:val="en-US" w:eastAsia="ja-JP"/>
        </w:rPr>
        <w:t xml:space="preserve"> </w:t>
      </w:r>
      <w:r w:rsidRPr="00963573">
        <w:rPr>
          <w:rFonts w:eastAsia="MS Mincho"/>
          <w:iCs/>
          <w:color w:val="000000"/>
          <w:lang w:val="en-US" w:eastAsia="ja-JP"/>
        </w:rPr>
        <w:t xml:space="preserve">in </w:t>
      </w:r>
      <w:r w:rsidRPr="00963573">
        <w:rPr>
          <w:i/>
          <w:lang w:val="en-GB"/>
        </w:rPr>
        <w:t>CSI-RS-</w:t>
      </w:r>
      <w:r w:rsidRPr="00877EA1">
        <w:rPr>
          <w:i/>
          <w:color w:val="000000" w:themeColor="text1"/>
          <w:lang w:val="en-GB"/>
        </w:rPr>
        <w:t>ResourceMapping</w:t>
      </w:r>
      <w:r w:rsidRPr="00877EA1" w:rsidDel="00963573">
        <w:rPr>
          <w:rFonts w:eastAsia="MS Mincho"/>
          <w:color w:val="000000" w:themeColor="text1"/>
          <w:lang w:val="en-GB"/>
        </w:rPr>
        <w:t xml:space="preserve"> </w:t>
      </w:r>
      <w:r w:rsidRPr="00877EA1">
        <w:rPr>
          <w:rFonts w:eastAsia="MS Mincho"/>
          <w:iCs/>
          <w:color w:val="000000" w:themeColor="text1"/>
          <w:lang w:val="en-US" w:eastAsia="ja-JP"/>
        </w:rPr>
        <w:t>defines CSI-RS frequency density of each CSI-RS port per PRB</w:t>
      </w:r>
      <w:r w:rsidRPr="00877EA1">
        <w:rPr>
          <w:color w:val="000000" w:themeColor="text1"/>
        </w:rPr>
        <w:t xml:space="preserve">, </w:t>
      </w:r>
      <w:r w:rsidRPr="00877EA1">
        <w:rPr>
          <w:rFonts w:eastAsia="MS Mincho"/>
          <w:iCs/>
          <w:color w:val="000000" w:themeColor="text1"/>
          <w:lang w:eastAsia="ja-JP"/>
        </w:rPr>
        <w:t>and CSI-RS PRB offset in case of the density value of 1/2</w:t>
      </w:r>
      <w:r w:rsidRPr="00877EA1">
        <w:rPr>
          <w:rFonts w:eastAsia="MS Mincho"/>
          <w:iCs/>
          <w:color w:val="000000" w:themeColor="text1"/>
          <w:lang w:val="en-GB" w:eastAsia="ja-JP"/>
        </w:rPr>
        <w:t xml:space="preserve">, </w:t>
      </w:r>
      <w:r w:rsidRPr="00877EA1">
        <w:rPr>
          <w:color w:val="000000" w:themeColor="text1"/>
        </w:rPr>
        <w:t xml:space="preserve">where the </w:t>
      </w:r>
      <w:r w:rsidRPr="00877EA1">
        <w:rPr>
          <w:rFonts w:eastAsia="MS Mincho"/>
          <w:iCs/>
          <w:color w:val="000000" w:themeColor="text1"/>
          <w:lang w:val="en-US" w:eastAsia="ja-JP"/>
        </w:rPr>
        <w:t xml:space="preserve">allowable values are given in </w:t>
      </w:r>
      <w:r w:rsidRPr="00877EA1">
        <w:rPr>
          <w:color w:val="000000" w:themeColor="text1"/>
        </w:rPr>
        <w:t>Subclause 7.4.1.5 of [4, TS 38.211].</w:t>
      </w:r>
      <w:r w:rsidRPr="00877EA1">
        <w:rPr>
          <w:color w:val="000000" w:themeColor="text1"/>
          <w:lang w:val="en-GB"/>
        </w:rPr>
        <w:t xml:space="preserve"> For density 1/2, the odd/even PRB allocation indicated in </w:t>
      </w:r>
      <w:r w:rsidRPr="00877EA1">
        <w:rPr>
          <w:i/>
          <w:color w:val="000000" w:themeColor="text1"/>
          <w:lang w:val="en-GB"/>
        </w:rPr>
        <w:t>density</w:t>
      </w:r>
      <w:r w:rsidRPr="00877EA1">
        <w:rPr>
          <w:color w:val="000000" w:themeColor="text1"/>
          <w:lang w:val="en-GB"/>
        </w:rPr>
        <w:t xml:space="preserve"> is with respect to the common resource block grid.</w:t>
      </w:r>
    </w:p>
    <w:p w:rsidR="003A0E1A" w:rsidRPr="0048482F" w:rsidRDefault="003A0E1A" w:rsidP="003A0E1A">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cdm-Type</w:t>
      </w:r>
      <w:r w:rsidRPr="00963573">
        <w:rPr>
          <w:lang w:val="en-GB"/>
        </w:rPr>
        <w:t xml:space="preserve"> </w:t>
      </w:r>
      <w:r w:rsidRPr="00963573">
        <w:rPr>
          <w:rFonts w:eastAsia="MS Mincho"/>
          <w:iCs/>
          <w:color w:val="000000"/>
          <w:lang w:val="en-US" w:eastAsia="ja-JP"/>
        </w:rPr>
        <w:t xml:space="preserve">in </w:t>
      </w:r>
      <w:r w:rsidRPr="00963573">
        <w:rPr>
          <w:i/>
          <w:lang w:val="en-GB"/>
        </w:rPr>
        <w:t>CSI-RS-ResourceMapping</w:t>
      </w:r>
      <w:r w:rsidRPr="00963573" w:rsidDel="00963573">
        <w:rPr>
          <w:rFonts w:eastAsia="MS Mincho"/>
          <w:lang w:val="en-GB"/>
        </w:rPr>
        <w:t xml:space="preserve"> </w:t>
      </w:r>
      <w:r w:rsidRPr="0048482F">
        <w:rPr>
          <w:rFonts w:eastAsia="MS Mincho"/>
          <w:iCs/>
          <w:color w:val="000000"/>
          <w:lang w:val="en-US" w:eastAsia="ja-JP"/>
        </w:rPr>
        <w:t>defines CDM values and pattern, where the allowable values are given in Subclause 7.4.1.5 of [4, TS 38.211].</w:t>
      </w:r>
    </w:p>
    <w:p w:rsidR="003A0E1A" w:rsidRPr="0048482F" w:rsidRDefault="003A0E1A" w:rsidP="003A0E1A">
      <w:pPr>
        <w:pStyle w:val="B1"/>
        <w:rPr>
          <w:rFonts w:eastAsia="MS Mincho"/>
          <w:iCs/>
          <w:color w:val="000000"/>
          <w:lang w:val="en-US" w:eastAsia="ja-JP"/>
        </w:rPr>
      </w:pPr>
      <w:r w:rsidRPr="0048482F">
        <w:rPr>
          <w:rFonts w:eastAsia="MS Mincho"/>
          <w:i/>
          <w:iCs/>
          <w:color w:val="000000"/>
          <w:lang w:val="en-US" w:eastAsia="ja-JP"/>
        </w:rPr>
        <w:t>-</w:t>
      </w:r>
      <w:r w:rsidRPr="0048482F">
        <w:rPr>
          <w:rFonts w:eastAsia="MS Mincho"/>
          <w:i/>
          <w:iCs/>
          <w:color w:val="000000"/>
          <w:lang w:val="en-US" w:eastAsia="ja-JP"/>
        </w:rPr>
        <w:tab/>
      </w:r>
      <w:r w:rsidRPr="00B75D00">
        <w:rPr>
          <w:i/>
          <w:color w:val="000000"/>
        </w:rPr>
        <w:t>powerControlOffset</w:t>
      </w:r>
      <w:r w:rsidRPr="0048482F">
        <w:rPr>
          <w:rFonts w:eastAsia="MS Mincho"/>
          <w:iCs/>
          <w:color w:val="000000"/>
          <w:lang w:val="en-US" w:eastAsia="ja-JP"/>
        </w:rPr>
        <w:t xml:space="preserve">: which is the assumed ratio of PDSCH EPRE to </w:t>
      </w:r>
      <w:r>
        <w:rPr>
          <w:rFonts w:eastAsia="MS Mincho"/>
          <w:color w:val="000000"/>
          <w:lang w:val="en-US" w:eastAsia="ja-JP"/>
        </w:rPr>
        <w:t xml:space="preserve">NZP </w:t>
      </w:r>
      <w:r w:rsidRPr="0048482F">
        <w:rPr>
          <w:rFonts w:eastAsia="MS Mincho"/>
          <w:iCs/>
          <w:color w:val="000000"/>
          <w:lang w:val="en-US" w:eastAsia="ja-JP"/>
        </w:rPr>
        <w:t>CSI-RS EPRE when UE derives CSI feedback and takes values in the range of [-8, 15] dB with 1 dB step size</w:t>
      </w:r>
      <w:r>
        <w:rPr>
          <w:rFonts w:eastAsia="MS Mincho"/>
          <w:iCs/>
          <w:color w:val="000000"/>
          <w:lang w:val="en-US" w:eastAsia="ja-JP"/>
        </w:rPr>
        <w:t>.</w:t>
      </w:r>
    </w:p>
    <w:p w:rsidR="003A0E1A" w:rsidRPr="0048482F" w:rsidRDefault="003A0E1A" w:rsidP="003A0E1A">
      <w:pPr>
        <w:pStyle w:val="B1"/>
        <w:rPr>
          <w:color w:val="000000"/>
        </w:rPr>
      </w:pPr>
      <w:r w:rsidRPr="0048482F">
        <w:rPr>
          <w:rFonts w:eastAsia="MS Mincho"/>
          <w:i/>
          <w:iCs/>
          <w:color w:val="000000"/>
          <w:lang w:val="en-US" w:eastAsia="ja-JP"/>
        </w:rPr>
        <w:t>-</w:t>
      </w:r>
      <w:r w:rsidRPr="0048482F">
        <w:rPr>
          <w:rFonts w:eastAsia="MS Mincho"/>
          <w:i/>
          <w:iCs/>
          <w:color w:val="000000"/>
          <w:lang w:val="en-US" w:eastAsia="ja-JP"/>
        </w:rPr>
        <w:tab/>
      </w:r>
      <w:r w:rsidRPr="00B75D00">
        <w:rPr>
          <w:i/>
          <w:color w:val="000000"/>
        </w:rPr>
        <w:t>powerControlOffsetSS</w:t>
      </w:r>
      <w:r w:rsidRPr="0048482F">
        <w:rPr>
          <w:rFonts w:eastAsia="MS Mincho"/>
          <w:iCs/>
          <w:color w:val="000000"/>
          <w:lang w:val="en-US" w:eastAsia="ja-JP"/>
        </w:rPr>
        <w:t xml:space="preserve">: which is the assumed ratio of SS/PBCH block EPRE to </w:t>
      </w:r>
      <w:r>
        <w:rPr>
          <w:rFonts w:eastAsia="MS Mincho"/>
          <w:color w:val="000000"/>
          <w:lang w:val="en-US" w:eastAsia="ja-JP"/>
        </w:rPr>
        <w:t xml:space="preserve">NZP </w:t>
      </w:r>
      <w:r w:rsidRPr="0048482F">
        <w:rPr>
          <w:rFonts w:eastAsia="MS Mincho"/>
          <w:iCs/>
          <w:color w:val="000000"/>
          <w:lang w:val="en-US" w:eastAsia="ja-JP"/>
        </w:rPr>
        <w:t xml:space="preserve">CSI-RS EPRE. </w:t>
      </w:r>
    </w:p>
    <w:p w:rsidR="003A0E1A" w:rsidRPr="0048482F" w:rsidRDefault="003A0E1A" w:rsidP="003A0E1A">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w:t>
      </w:r>
      <w:r w:rsidRPr="0048482F">
        <w:rPr>
          <w:rFonts w:eastAsia="MS Mincho"/>
          <w:i/>
          <w:iCs/>
          <w:color w:val="000000"/>
          <w:lang w:val="en-US" w:eastAsia="ja-JP"/>
        </w:rPr>
        <w:t>cramblingID</w:t>
      </w:r>
      <w:r w:rsidRPr="0048482F">
        <w:rPr>
          <w:rFonts w:eastAsia="MS Mincho"/>
          <w:iCs/>
          <w:color w:val="000000"/>
          <w:lang w:val="en-US" w:eastAsia="ja-JP"/>
        </w:rPr>
        <w:t xml:space="preserve"> defines scrambling ID of CSI-RS</w:t>
      </w:r>
      <w:r w:rsidRPr="0048482F">
        <w:rPr>
          <w:rFonts w:eastAsia="MS Mincho"/>
          <w:i/>
          <w:iCs/>
          <w:color w:val="000000"/>
          <w:lang w:val="en-US" w:eastAsia="ja-JP"/>
        </w:rPr>
        <w:t xml:space="preserve"> </w:t>
      </w:r>
      <w:r w:rsidRPr="0048482F">
        <w:rPr>
          <w:rFonts w:eastAsia="MS Mincho"/>
          <w:iCs/>
          <w:color w:val="000000"/>
          <w:lang w:val="en-US" w:eastAsia="ja-JP"/>
        </w:rPr>
        <w:t>with length of 10 bits</w:t>
      </w:r>
      <w:r>
        <w:rPr>
          <w:rFonts w:eastAsia="MS Mincho"/>
          <w:iCs/>
          <w:color w:val="000000"/>
          <w:lang w:val="en-US" w:eastAsia="ja-JP"/>
        </w:rPr>
        <w:t>.</w:t>
      </w:r>
    </w:p>
    <w:p w:rsidR="003A0E1A" w:rsidRPr="0048482F" w:rsidRDefault="003A0E1A" w:rsidP="003A0E1A">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0551CB">
        <w:rPr>
          <w:rFonts w:eastAsia="MS Mincho"/>
          <w:i/>
          <w:iCs/>
          <w:color w:val="000000"/>
          <w:lang w:val="en-US" w:eastAsia="ja-JP"/>
        </w:rPr>
        <w:t xml:space="preserve">bwp-Id </w:t>
      </w:r>
      <w:r w:rsidRPr="000551CB">
        <w:rPr>
          <w:rFonts w:eastAsia="MS Mincho"/>
          <w:iCs/>
          <w:color w:val="000000"/>
          <w:lang w:val="en-US" w:eastAsia="ja-JP"/>
        </w:rPr>
        <w:t xml:space="preserve">in </w:t>
      </w:r>
      <w:r w:rsidRPr="000551CB">
        <w:rPr>
          <w:rFonts w:eastAsia="MS Mincho"/>
          <w:i/>
          <w:iCs/>
          <w:color w:val="000000"/>
          <w:lang w:val="en-US" w:eastAsia="ja-JP"/>
        </w:rPr>
        <w:t xml:space="preserve">CSI-ResourceConfig </w:t>
      </w:r>
      <w:r w:rsidRPr="00DA11DC">
        <w:rPr>
          <w:rFonts w:eastAsia="MS Mincho"/>
          <w:iCs/>
          <w:color w:val="000000"/>
          <w:lang w:val="en-US" w:eastAsia="ja-JP"/>
        </w:rPr>
        <w:t>defines which bandwidth part the configured CSI-RS is located in.</w:t>
      </w:r>
    </w:p>
    <w:p w:rsidR="003A0E1A" w:rsidRDefault="003A0E1A" w:rsidP="003A0E1A">
      <w:pPr>
        <w:pStyle w:val="B1"/>
        <w:rPr>
          <w:rFonts w:eastAsia="MS Mincho"/>
          <w:lang w:val="en-US" w:eastAsia="ja-JP"/>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NZP-CSI-RS-ResourceSet</w:t>
      </w:r>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a repetition in conjunction with spatial domain transmission filter is </w:t>
      </w:r>
      <w:r>
        <w:rPr>
          <w:rFonts w:eastAsia="MS Mincho"/>
          <w:lang w:val="en-US" w:eastAsia="ja-JP"/>
        </w:rPr>
        <w:t>on</w:t>
      </w:r>
      <w:r w:rsidRPr="0048482F">
        <w:rPr>
          <w:rFonts w:eastAsia="MS Mincho"/>
          <w:lang w:val="en-US" w:eastAsia="ja-JP"/>
        </w:rPr>
        <w:t>/</w:t>
      </w:r>
      <w:r>
        <w:rPr>
          <w:rFonts w:eastAsia="MS Mincho"/>
          <w:lang w:val="en-US" w:eastAsia="ja-JP"/>
        </w:rPr>
        <w:t>off</w:t>
      </w:r>
      <w:r w:rsidRPr="0048482F">
        <w:rPr>
          <w:rFonts w:eastAsia="MS Mincho"/>
          <w:lang w:val="en-US" w:eastAsia="ja-JP"/>
        </w:rPr>
        <w:t xml:space="preserve"> at gNB-side as described in Subclause 5.1.6.1.2.</w:t>
      </w:r>
      <w:r>
        <w:rPr>
          <w:rFonts w:eastAsia="MS Mincho"/>
          <w:lang w:val="en-US" w:eastAsia="ja-JP"/>
        </w:rPr>
        <w:t xml:space="preserve"> and can be configured only when the </w:t>
      </w:r>
      <w:r w:rsidRPr="00B634A5">
        <w:rPr>
          <w:rFonts w:eastAsia="MS Mincho"/>
          <w:lang w:val="en-US" w:eastAsia="ja-JP"/>
        </w:rPr>
        <w:t xml:space="preserve">higher layer parameter </w:t>
      </w:r>
      <w:r>
        <w:rPr>
          <w:rFonts w:eastAsia="MS Mincho"/>
          <w:i/>
          <w:lang w:val="en-US" w:eastAsia="ja-JP"/>
        </w:rPr>
        <w:t>r</w:t>
      </w:r>
      <w:r w:rsidRPr="00B634A5">
        <w:rPr>
          <w:rFonts w:eastAsia="MS Mincho"/>
          <w:i/>
          <w:lang w:val="en-US" w:eastAsia="ja-JP"/>
        </w:rPr>
        <w:t>eportQuantity</w:t>
      </w:r>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set to '</w:t>
      </w:r>
      <w:r w:rsidRPr="000551CB">
        <w:rPr>
          <w:rFonts w:eastAsia="MS Mincho"/>
          <w:lang w:val="en-US" w:eastAsia="ja-JP"/>
        </w:rPr>
        <w:t>cri-RSRP'</w:t>
      </w:r>
      <w:r w:rsidRPr="00B634A5">
        <w:rPr>
          <w:rFonts w:eastAsia="MS Mincho"/>
          <w:lang w:val="en-US" w:eastAsia="ja-JP"/>
        </w:rPr>
        <w:t xml:space="preserve"> </w:t>
      </w:r>
      <w:r>
        <w:rPr>
          <w:rFonts w:eastAsia="MS Mincho"/>
          <w:lang w:val="en-US" w:eastAsia="ja-JP"/>
        </w:rPr>
        <w:t>or 'none'.</w:t>
      </w:r>
    </w:p>
    <w:p w:rsidR="003A0E1A" w:rsidRDefault="003A0E1A" w:rsidP="003A0E1A">
      <w:pPr>
        <w:pStyle w:val="B1"/>
      </w:pPr>
      <w:r>
        <w:rPr>
          <w:rFonts w:eastAsia="MS Mincho"/>
          <w:lang w:val="en-US" w:eastAsia="ja-JP"/>
        </w:rPr>
        <w:t>-</w:t>
      </w:r>
      <w:r>
        <w:rPr>
          <w:rFonts w:eastAsia="MS Mincho"/>
          <w:lang w:val="en-US" w:eastAsia="ja-JP"/>
        </w:rPr>
        <w:tab/>
      </w:r>
      <w:r w:rsidRPr="000551CB">
        <w:rPr>
          <w:i/>
        </w:rPr>
        <w:t>qcl-InfoPeriodicCSI-RS</w:t>
      </w:r>
      <w:r w:rsidRPr="0048482F" w:rsidDel="000551CB">
        <w:t xml:space="preserve"> </w:t>
      </w:r>
      <w:r w:rsidRPr="0066634E">
        <w:t xml:space="preserve">contains a reference to a </w:t>
      </w:r>
      <w:r w:rsidRPr="002B39F7">
        <w:rPr>
          <w:i/>
        </w:rPr>
        <w:t>TCI-</w:t>
      </w:r>
      <w:r w:rsidRPr="001E2179">
        <w:rPr>
          <w:i/>
          <w:lang w:val="en-GB"/>
        </w:rPr>
        <w:t>State</w:t>
      </w:r>
      <w:r w:rsidRPr="0066634E">
        <w:t xml:space="preserve"> indicating QCL source RS(s). If the </w:t>
      </w:r>
      <w:r w:rsidRPr="002B39F7">
        <w:rPr>
          <w:i/>
        </w:rPr>
        <w:t>TCI-</w:t>
      </w:r>
      <w:r w:rsidRPr="001E2179">
        <w:rPr>
          <w:i/>
          <w:lang w:val="en-GB"/>
        </w:rPr>
        <w:t>State</w:t>
      </w:r>
      <w:r w:rsidRPr="0066634E">
        <w:t xml:space="preserve"> is configured with a reference to an RS with </w:t>
      </w:r>
      <w:r>
        <w:rPr>
          <w:lang w:val="en-GB"/>
        </w:rPr>
        <w:t>'</w:t>
      </w:r>
      <w:r w:rsidRPr="0066634E">
        <w:t>QCL-TypeD</w:t>
      </w:r>
      <w:r>
        <w:t>'</w:t>
      </w:r>
      <w:r w:rsidRPr="0066634E">
        <w:t xml:space="preserve"> association</w:t>
      </w:r>
      <w:r w:rsidRPr="00DB7E02">
        <w:rPr>
          <w:highlight w:val="yellow"/>
        </w:rPr>
        <w:t xml:space="preserve">, </w:t>
      </w:r>
      <w:r w:rsidRPr="00C751CE">
        <w:rPr>
          <w:highlight w:val="yellow"/>
        </w:rPr>
        <w:t>that RS may be an SS/PBCH block located in the same or different CC/DL BWP or a CSI-RS resource configured as periodic located in the same or different CC/DL BWP.</w:t>
      </w:r>
    </w:p>
    <w:p w:rsidR="003A0E1A" w:rsidRDefault="003A0E1A" w:rsidP="003A0E1A">
      <w:pPr>
        <w:pStyle w:val="B1"/>
        <w:rPr>
          <w:rFonts w:eastAsia="MS Mincho"/>
          <w:lang w:val="en-US" w:eastAsia="ja-JP"/>
        </w:rPr>
      </w:pPr>
      <w:bookmarkStart w:id="11" w:name="_Hlk515969040"/>
      <w:r>
        <w:rPr>
          <w:rFonts w:eastAsia="MS Mincho"/>
          <w:lang w:val="en-US" w:eastAsia="ja-JP"/>
        </w:rPr>
        <w:t>-</w:t>
      </w:r>
      <w:r>
        <w:rPr>
          <w:rFonts w:eastAsia="MS Mincho"/>
          <w:lang w:val="en-US" w:eastAsia="ja-JP"/>
        </w:rPr>
        <w:tab/>
      </w:r>
      <w:r w:rsidRPr="00283C13">
        <w:rPr>
          <w:rFonts w:eastAsia="MS Mincho"/>
          <w:i/>
          <w:lang w:val="en-US" w:eastAsia="ja-JP"/>
        </w:rPr>
        <w:t>trs-Info</w:t>
      </w:r>
      <w:r w:rsidRPr="00A7782D">
        <w:rPr>
          <w:rFonts w:eastAsia="MS Mincho"/>
          <w:lang w:val="en-US" w:eastAsia="ja-JP"/>
        </w:rPr>
        <w:t xml:space="preserve"> in </w:t>
      </w:r>
      <w:r w:rsidRPr="00283C13">
        <w:rPr>
          <w:rFonts w:eastAsia="MS Mincho"/>
          <w:i/>
          <w:lang w:val="en-US" w:eastAsia="ja-JP"/>
        </w:rPr>
        <w:t>NZP-CSI-RS-ResourceSet</w:t>
      </w:r>
      <w:r w:rsidRPr="00A7782D">
        <w:rPr>
          <w:rFonts w:eastAsia="MS Mincho"/>
          <w:lang w:val="en-US" w:eastAsia="ja-JP"/>
        </w:rPr>
        <w:t xml:space="preserve"> is associated with a CSI-RS resource set and </w:t>
      </w:r>
      <w:r>
        <w:rPr>
          <w:rFonts w:eastAsia="MS Mincho"/>
          <w:lang w:val="en-US" w:eastAsia="ja-JP"/>
        </w:rPr>
        <w:t>for which the UE can assume that</w:t>
      </w:r>
      <w:r w:rsidRPr="00A7782D">
        <w:rPr>
          <w:rFonts w:eastAsia="MS Mincho"/>
          <w:lang w:val="en-US" w:eastAsia="ja-JP"/>
        </w:rPr>
        <w:t xml:space="preserve"> </w:t>
      </w:r>
      <w:r w:rsidRPr="00A7782D">
        <w:t xml:space="preserve">the antenna port with the same port index of the configured NZP CSI-RS resources in the </w:t>
      </w:r>
      <w:r w:rsidRPr="00283C13">
        <w:rPr>
          <w:i/>
        </w:rPr>
        <w:t>NZP-CSI-RS-ResourceSet</w:t>
      </w:r>
      <w:r w:rsidRPr="00A7782D">
        <w:t xml:space="preserve"> is the same</w:t>
      </w:r>
      <w:r w:rsidRPr="00A7782D">
        <w:rPr>
          <w:rFonts w:eastAsia="MS Mincho"/>
          <w:lang w:val="en-US" w:eastAsia="ja-JP"/>
        </w:rPr>
        <w:t xml:space="preserve"> as described in Subclause 5.1.6.1.1 and can be configured only when the higher layer parameter </w:t>
      </w:r>
      <w:r w:rsidRPr="00283C13">
        <w:rPr>
          <w:rFonts w:eastAsia="MS Mincho"/>
          <w:i/>
          <w:lang w:val="en-US" w:eastAsia="ja-JP"/>
        </w:rPr>
        <w:t>reportQuantity</w:t>
      </w:r>
      <w:r w:rsidRPr="00A7782D">
        <w:rPr>
          <w:rFonts w:eastAsia="MS Mincho"/>
          <w:lang w:val="en-US" w:eastAsia="ja-JP"/>
        </w:rPr>
        <w:t xml:space="preserve"> associated with all the reporting settings linked with the CSI-RS resource set is unconfigured or se</w:t>
      </w:r>
      <w:r>
        <w:rPr>
          <w:rFonts w:eastAsia="MS Mincho"/>
          <w:lang w:val="en-US" w:eastAsia="ja-JP"/>
        </w:rPr>
        <w:t>t</w:t>
      </w:r>
      <w:r w:rsidRPr="00A7782D">
        <w:rPr>
          <w:rFonts w:eastAsia="MS Mincho"/>
          <w:lang w:val="en-US" w:eastAsia="ja-JP"/>
        </w:rPr>
        <w:t xml:space="preserve"> to </w:t>
      </w:r>
      <w:r>
        <w:rPr>
          <w:rFonts w:eastAsia="MS Mincho"/>
          <w:lang w:val="en-US" w:eastAsia="ja-JP"/>
        </w:rPr>
        <w:t>'</w:t>
      </w:r>
      <w:r w:rsidRPr="00A7782D">
        <w:rPr>
          <w:rFonts w:eastAsia="MS Mincho"/>
          <w:lang w:val="en-US" w:eastAsia="ja-JP"/>
        </w:rPr>
        <w:t>none</w:t>
      </w:r>
      <w:r>
        <w:rPr>
          <w:rFonts w:eastAsia="MS Mincho"/>
          <w:lang w:val="en-US" w:eastAsia="ja-JP"/>
        </w:rPr>
        <w:t>'.</w:t>
      </w:r>
    </w:p>
    <w:bookmarkEnd w:id="11"/>
    <w:p w:rsidR="003A0E1A" w:rsidRDefault="003A0E1A" w:rsidP="003A0E1A">
      <w:pPr>
        <w:rPr>
          <w:rFonts w:eastAsia="MS Mincho"/>
        </w:rPr>
      </w:pPr>
      <w:r w:rsidRPr="003450AF">
        <w:rPr>
          <w:rFonts w:eastAsia="MS Mincho"/>
        </w:rPr>
        <w:t>A</w:t>
      </w:r>
      <w:r w:rsidRPr="00875B45">
        <w:rPr>
          <w:rFonts w:eastAsia="MS Mincho"/>
        </w:rPr>
        <w:t>ll CSI-RS resources within one set</w:t>
      </w:r>
      <w:r w:rsidRPr="003450AF">
        <w:rPr>
          <w:rFonts w:eastAsia="MS Mincho"/>
        </w:rPr>
        <w:t xml:space="preserve"> are </w:t>
      </w:r>
      <w:r w:rsidRPr="0078506B">
        <w:rPr>
          <w:rFonts w:eastAsia="MS Mincho"/>
        </w:rPr>
        <w:t>configured</w:t>
      </w:r>
      <w:r w:rsidRPr="003450AF">
        <w:rPr>
          <w:rFonts w:eastAsia="MS Mincho"/>
        </w:rPr>
        <w:t xml:space="preserve"> with </w:t>
      </w:r>
      <w:r w:rsidRPr="00875B45">
        <w:rPr>
          <w:rFonts w:eastAsia="MS Mincho"/>
        </w:rPr>
        <w:t xml:space="preserve">same </w:t>
      </w:r>
      <w:r w:rsidRPr="000551CB">
        <w:rPr>
          <w:rFonts w:eastAsia="MS Mincho"/>
          <w:i/>
          <w:iCs/>
          <w:color w:val="000000"/>
          <w:lang w:eastAsia="ja-JP"/>
        </w:rPr>
        <w:t>bwp-Id</w:t>
      </w:r>
      <w:r>
        <w:rPr>
          <w:rFonts w:eastAsia="MS Mincho"/>
        </w:rPr>
        <w:t xml:space="preserve">, same </w:t>
      </w:r>
      <w:r w:rsidRPr="003450AF">
        <w:rPr>
          <w:rFonts w:eastAsia="MS Mincho"/>
          <w:i/>
        </w:rPr>
        <w:t>density</w:t>
      </w:r>
      <w:r>
        <w:rPr>
          <w:rFonts w:eastAsia="MS Mincho"/>
        </w:rPr>
        <w:t xml:space="preserve"> and same </w:t>
      </w:r>
      <w:r w:rsidRPr="00963573">
        <w:rPr>
          <w:i/>
        </w:rPr>
        <w:t>nrofPorts</w:t>
      </w:r>
      <w:r>
        <w:rPr>
          <w:rFonts w:eastAsia="MS Mincho"/>
        </w:rPr>
        <w:t xml:space="preserve">, except for the </w:t>
      </w:r>
      <w:r w:rsidRPr="00EE7AFC">
        <w:rPr>
          <w:rFonts w:eastAsia="MS Mincho"/>
        </w:rPr>
        <w:t>NZP CSI-RS resources used for interference measurement</w:t>
      </w:r>
      <w:r>
        <w:rPr>
          <w:rFonts w:eastAsia="MS Mincho"/>
        </w:rPr>
        <w:t>.</w:t>
      </w:r>
    </w:p>
    <w:p w:rsidR="003A0E1A" w:rsidRPr="003D506F" w:rsidRDefault="003A0E1A" w:rsidP="003A0E1A">
      <w:pPr>
        <w:rPr>
          <w:rFonts w:eastAsia="MS Mincho"/>
        </w:rPr>
      </w:pPr>
      <w:r w:rsidRPr="002B39F7">
        <w:rPr>
          <w:rFonts w:eastAsia="MS Mincho"/>
        </w:rPr>
        <w:t xml:space="preserve">The bandwidth and initial CRB index of a CSI-RS resource within a BWP, as defined in Subclause 7.4.1.5 of [4, TS 38.211], are determined based on the higher layer parameters </w:t>
      </w:r>
      <w:r w:rsidRPr="002B39F7">
        <w:rPr>
          <w:rFonts w:eastAsia="MS Mincho"/>
          <w:i/>
        </w:rPr>
        <w:t>nrofRBs</w:t>
      </w:r>
      <w:r w:rsidRPr="002B39F7">
        <w:rPr>
          <w:rFonts w:eastAsia="MS Mincho"/>
        </w:rPr>
        <w:t xml:space="preserve"> and </w:t>
      </w:r>
      <w:r w:rsidRPr="002B39F7">
        <w:rPr>
          <w:rFonts w:eastAsia="MS Mincho"/>
          <w:i/>
        </w:rPr>
        <w:t>startingRB</w:t>
      </w:r>
      <w:r w:rsidRPr="002B39F7">
        <w:rPr>
          <w:rFonts w:eastAsia="MS Mincho"/>
        </w:rPr>
        <w:t xml:space="preserve">, respectively, within the CSI-FrequencyOccupation IE configured by the higher layer parameter </w:t>
      </w:r>
      <w:r w:rsidRPr="002B39F7">
        <w:rPr>
          <w:rFonts w:eastAsia="MS Mincho"/>
          <w:i/>
        </w:rPr>
        <w:t>freqBand</w:t>
      </w:r>
      <w:r w:rsidRPr="002B39F7">
        <w:rPr>
          <w:rFonts w:eastAsia="MS Mincho"/>
        </w:rPr>
        <w:t xml:space="preserve"> within the </w:t>
      </w:r>
      <w:r w:rsidRPr="002B39F7">
        <w:rPr>
          <w:rFonts w:eastAsia="MS Mincho"/>
          <w:i/>
        </w:rPr>
        <w:t>CSI-RS-ResourceMapping</w:t>
      </w:r>
      <w:r w:rsidRPr="002B39F7">
        <w:rPr>
          <w:rFonts w:eastAsia="MS Mincho"/>
        </w:rPr>
        <w:t xml:space="preserve"> IE. Both </w:t>
      </w:r>
      <w:r w:rsidRPr="002B39F7">
        <w:rPr>
          <w:rFonts w:eastAsia="MS Mincho"/>
          <w:i/>
        </w:rPr>
        <w:t>nrofRBs</w:t>
      </w:r>
      <w:r w:rsidRPr="002B39F7">
        <w:rPr>
          <w:rFonts w:eastAsia="MS Mincho"/>
        </w:rPr>
        <w:t xml:space="preserve"> and </w:t>
      </w:r>
      <w:r w:rsidRPr="002B39F7">
        <w:rPr>
          <w:rFonts w:eastAsia="MS Mincho"/>
          <w:i/>
        </w:rPr>
        <w:t>startingRB</w:t>
      </w:r>
      <w:r w:rsidRPr="002B39F7">
        <w:rPr>
          <w:rFonts w:eastAsia="MS Mincho"/>
        </w:rPr>
        <w:t xml:space="preserve"> are configured as integer multiples of 4 RBs, and the reference point for </w:t>
      </w:r>
      <w:r w:rsidRPr="002B39F7">
        <w:rPr>
          <w:rFonts w:eastAsia="MS Mincho"/>
          <w:i/>
        </w:rPr>
        <w:t>startingRB</w:t>
      </w:r>
      <w:r w:rsidRPr="002B39F7">
        <w:rPr>
          <w:rFonts w:eastAsia="MS Mincho"/>
        </w:rPr>
        <w:t xml:space="preserve"> is CRB 0 on the common resource block grid.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p w:rsidR="003A0E1A" w:rsidRDefault="003A0E1A" w:rsidP="003A0E1A">
      <w:r>
        <w:t xml:space="preserve">----------------------------- End of </w:t>
      </w:r>
      <w:r w:rsidRPr="00D77DA3">
        <w:t>excerpt</w:t>
      </w:r>
      <w:r>
        <w:t xml:space="preserve"> II from TS 38.214  -------------------------------</w:t>
      </w:r>
    </w:p>
    <w:p w:rsidR="003A0E1A" w:rsidRDefault="003A0E1A" w:rsidP="003A0E1A">
      <w:pPr>
        <w:pStyle w:val="BodyText"/>
        <w:rPr>
          <w:lang w:eastAsia="ja-JP"/>
        </w:rPr>
      </w:pPr>
    </w:p>
    <w:p w:rsidR="003A0E1A" w:rsidRDefault="003A0E1A" w:rsidP="003A0E1A">
      <w:pPr>
        <w:pStyle w:val="BodyText"/>
        <w:rPr>
          <w:lang w:eastAsia="ja-JP"/>
        </w:rPr>
      </w:pPr>
      <w:r>
        <w:rPr>
          <w:lang w:eastAsia="ja-JP"/>
        </w:rPr>
        <w:t xml:space="preserve">In intra-band CA, as the same analog beam is likely to be used for all CCs in FR2, and the propagation conditions for all CCs can be similar at either FR1 or FR2, logically two signals residing in two CCs can be considered as QCLed for one or more QCL type. </w:t>
      </w:r>
    </w:p>
    <w:p w:rsidR="003A0E1A" w:rsidRDefault="003A0E1A" w:rsidP="003A0E1A">
      <w:pPr>
        <w:pStyle w:val="BodyText"/>
        <w:keepNext/>
      </w:pPr>
      <w:r w:rsidRPr="00C751CE">
        <w:rPr>
          <w:noProof/>
          <w:lang w:eastAsia="zh-TW"/>
        </w:rPr>
        <w:lastRenderedPageBreak/>
        <w:drawing>
          <wp:inline distT="0" distB="0" distL="0" distR="0" wp14:anchorId="7104AC92" wp14:editId="5B5D63C2">
            <wp:extent cx="3966519" cy="2949934"/>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75857" cy="2956879"/>
                    </a:xfrm>
                    <a:prstGeom prst="rect">
                      <a:avLst/>
                    </a:prstGeom>
                    <a:noFill/>
                    <a:ln>
                      <a:noFill/>
                    </a:ln>
                  </pic:spPr>
                </pic:pic>
              </a:graphicData>
            </a:graphic>
          </wp:inline>
        </w:drawing>
      </w:r>
    </w:p>
    <w:p w:rsidR="003A0E1A" w:rsidRDefault="003A0E1A" w:rsidP="003A0E1A">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xml:space="preserve"> QCL relationships across CCs/BWPs: Case 1</w:t>
      </w:r>
    </w:p>
    <w:p w:rsidR="003A0E1A" w:rsidRPr="004B2EC0" w:rsidRDefault="003A0E1A" w:rsidP="003A0E1A">
      <w:pPr>
        <w:rPr>
          <w:lang w:val="sv-SE" w:eastAsia="ja-JP"/>
        </w:rPr>
      </w:pPr>
    </w:p>
    <w:p w:rsidR="003A0E1A" w:rsidRPr="004B2EC0" w:rsidRDefault="003A0E1A" w:rsidP="003A0E1A">
      <w:pPr>
        <w:rPr>
          <w:lang w:val="sv-SE" w:eastAsia="ja-JP"/>
        </w:rPr>
      </w:pPr>
    </w:p>
    <w:p w:rsidR="003A0E1A" w:rsidRDefault="003A0E1A" w:rsidP="003A0E1A">
      <w:pPr>
        <w:pStyle w:val="BodyText"/>
        <w:rPr>
          <w:lang w:eastAsia="ja-JP"/>
        </w:rPr>
      </w:pPr>
      <w:r>
        <w:rPr>
          <w:lang w:eastAsia="ja-JP"/>
        </w:rPr>
        <w:t xml:space="preserve">In Case 1, Signal 1 contained in an active BWP in CC1, for example an SSB in the PCell, is the reference signal, and Signal 5, for example a TRS or a CSI-RS for BM in an active BWP in another CC is the target signal. As the UE needs to receive signals/channels from those two BWPs anyway, such a linkage across active BWPs at CCs does not bring much additional burden to the UE. </w:t>
      </w:r>
    </w:p>
    <w:p w:rsidR="003A0E1A" w:rsidRDefault="003A0E1A" w:rsidP="003A0E1A">
      <w:pPr>
        <w:pStyle w:val="BodyText"/>
        <w:rPr>
          <w:lang w:eastAsia="ja-JP"/>
        </w:rPr>
      </w:pPr>
    </w:p>
    <w:p w:rsidR="003A0E1A" w:rsidRDefault="003A0E1A" w:rsidP="003A0E1A">
      <w:pPr>
        <w:pStyle w:val="BodyText"/>
        <w:keepNext/>
      </w:pPr>
      <w:r w:rsidRPr="00C751CE">
        <w:rPr>
          <w:noProof/>
          <w:lang w:eastAsia="zh-TW"/>
        </w:rPr>
        <w:drawing>
          <wp:inline distT="0" distB="0" distL="0" distR="0" wp14:anchorId="28C8FA18" wp14:editId="412F44C8">
            <wp:extent cx="3945137" cy="29340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53595" cy="2940322"/>
                    </a:xfrm>
                    <a:prstGeom prst="rect">
                      <a:avLst/>
                    </a:prstGeom>
                    <a:noFill/>
                    <a:ln>
                      <a:noFill/>
                    </a:ln>
                  </pic:spPr>
                </pic:pic>
              </a:graphicData>
            </a:graphic>
          </wp:inline>
        </w:drawing>
      </w:r>
    </w:p>
    <w:p w:rsidR="003A0E1A" w:rsidRDefault="003A0E1A" w:rsidP="003A0E1A">
      <w:pPr>
        <w:pStyle w:val="Caption"/>
        <w:jc w:val="both"/>
      </w:pPr>
      <w:r>
        <w:t xml:space="preserve">Figure </w:t>
      </w:r>
      <w:r>
        <w:fldChar w:fldCharType="begin"/>
      </w:r>
      <w:r>
        <w:instrText xml:space="preserve"> SEQ Figure \* ARABIC </w:instrText>
      </w:r>
      <w:r>
        <w:fldChar w:fldCharType="separate"/>
      </w:r>
      <w:r>
        <w:rPr>
          <w:noProof/>
        </w:rPr>
        <w:t>2</w:t>
      </w:r>
      <w:r>
        <w:fldChar w:fldCharType="end"/>
      </w:r>
      <w:r>
        <w:t xml:space="preserve"> QCL relationship across CCs/BWPs: Case 2 and Case 3</w:t>
      </w:r>
    </w:p>
    <w:p w:rsidR="003A0E1A" w:rsidRDefault="003A0E1A" w:rsidP="003A0E1A">
      <w:pPr>
        <w:pStyle w:val="BodyText"/>
        <w:rPr>
          <w:lang w:eastAsia="ja-JP"/>
        </w:rPr>
      </w:pPr>
      <w:r>
        <w:rPr>
          <w:lang w:eastAsia="ja-JP"/>
        </w:rPr>
        <w:t>In Case 2, a signal (Signal 2 contained in BWP2 at CC1) is the target signal, and another signal (Signal 3 in an inactive BWP (BWP 2) at CC1) is the reference signal.</w:t>
      </w:r>
    </w:p>
    <w:p w:rsidR="003A0E1A" w:rsidRDefault="003A0E1A" w:rsidP="003A0E1A">
      <w:pPr>
        <w:pStyle w:val="BodyText"/>
        <w:rPr>
          <w:lang w:eastAsia="ja-JP"/>
        </w:rPr>
      </w:pPr>
      <w:r>
        <w:rPr>
          <w:lang w:eastAsia="ja-JP"/>
        </w:rPr>
        <w:lastRenderedPageBreak/>
        <w:t>In Case 3, a signal (Signal 6 contained in BWP at CC2) is the target signal, and another signal (Signal 3 in an inactive BWP (BWP 3) at CC10 is the reference signal.</w:t>
      </w:r>
    </w:p>
    <w:p w:rsidR="003A0E1A" w:rsidRDefault="003A0E1A" w:rsidP="003A0E1A">
      <w:pPr>
        <w:pStyle w:val="BodyText"/>
        <w:rPr>
          <w:lang w:eastAsia="ja-JP"/>
        </w:rPr>
      </w:pPr>
      <w:r>
        <w:rPr>
          <w:lang w:eastAsia="ja-JP"/>
        </w:rPr>
        <w:t xml:space="preserve">Following the design principle of bandwidth parts, in general, a UE should not be required to perform measurement on a signal not residing in an active BWP. If Case 2 and Case 3 are allowed, that design principle is violated. </w:t>
      </w:r>
    </w:p>
    <w:p w:rsidR="003A0E1A" w:rsidRDefault="003A0E1A" w:rsidP="003A0E1A">
      <w:pPr>
        <w:pStyle w:val="BodyText"/>
        <w:rPr>
          <w:lang w:eastAsia="ja-JP"/>
        </w:rPr>
      </w:pPr>
      <w:r>
        <w:rPr>
          <w:lang w:eastAsia="ja-JP"/>
        </w:rPr>
        <w:t xml:space="preserve">Considering the operation of BWPs, we suggest RAN1 should make a determination on cross CCs/BWPs spatial QCL relationships, especially Case 2 and Case 3 as discussed here, and clarify the UE behavior. It is also noted a chain of QCL relationships can be defined for a number of signals, the relevant decision can be rather convolved if we were to support Case 2 and Case 3 and clarify their corresponding behaviors. Instead we can focus on Case 1 in Rel-15, and leave further clarifications to Case 2 and Case 3 for future. And we have </w:t>
      </w:r>
    </w:p>
    <w:p w:rsidR="003A0E1A" w:rsidRPr="00E30B15" w:rsidRDefault="003A0E1A" w:rsidP="003A0E1A">
      <w:pPr>
        <w:pStyle w:val="BodyText"/>
        <w:rPr>
          <w:b/>
          <w:lang w:eastAsia="ja-JP"/>
        </w:rPr>
      </w:pPr>
      <w:r w:rsidRPr="00E30B15">
        <w:rPr>
          <w:b/>
          <w:lang w:eastAsia="ja-JP"/>
        </w:rPr>
        <w:t xml:space="preserve">Proposal: In Rel-15, </w:t>
      </w:r>
      <w:r>
        <w:rPr>
          <w:b/>
          <w:lang w:eastAsia="ja-JP"/>
        </w:rPr>
        <w:t>for CSI acquisition and beam management</w:t>
      </w:r>
      <w:r w:rsidRPr="00E30B15">
        <w:rPr>
          <w:b/>
          <w:lang w:eastAsia="ja-JP"/>
        </w:rPr>
        <w:t xml:space="preserve">, for a target signal in an active BWP, a UE expects the reference signal(s) for that target signal to reside in an active BWP </w:t>
      </w:r>
      <w:r>
        <w:rPr>
          <w:b/>
          <w:lang w:eastAsia="ja-JP"/>
        </w:rPr>
        <w:t>also</w:t>
      </w:r>
      <w:r w:rsidRPr="00E30B15">
        <w:rPr>
          <w:b/>
          <w:lang w:eastAsia="ja-JP"/>
        </w:rPr>
        <w:t>.</w:t>
      </w:r>
    </w:p>
    <w:p w:rsidR="003A0E1A" w:rsidRDefault="003A0E1A" w:rsidP="003A0E1A">
      <w:pPr>
        <w:pStyle w:val="BodyText"/>
        <w:rPr>
          <w:lang w:val="sv-SE" w:eastAsia="ja-JP"/>
        </w:rPr>
      </w:pPr>
    </w:p>
    <w:p w:rsidR="003A0E1A" w:rsidRPr="00272B8E" w:rsidRDefault="003A0E1A" w:rsidP="003A0E1A">
      <w:pPr>
        <w:pStyle w:val="BodyText"/>
        <w:rPr>
          <w:szCs w:val="20"/>
        </w:rPr>
      </w:pPr>
      <w:r>
        <w:rPr>
          <w:szCs w:val="20"/>
        </w:rPr>
        <w:pict>
          <v:rect id="_x0000_i1033" style="width:482.4pt;height:1.5pt" o:hralign="center" o:hrstd="t" o:hrnoshade="t" o:hr="t" fillcolor="black" stroked="f"/>
        </w:pict>
      </w:r>
    </w:p>
    <w:p w:rsidR="003A0E1A" w:rsidRPr="000F750D" w:rsidRDefault="003A0E1A" w:rsidP="003A0E1A">
      <w:pPr>
        <w:pStyle w:val="Heading1"/>
        <w:keepNext w:val="0"/>
        <w:widowControl w:val="0"/>
        <w:numPr>
          <w:ilvl w:val="0"/>
          <w:numId w:val="1"/>
        </w:numPr>
        <w:autoSpaceDE w:val="0"/>
        <w:autoSpaceDN w:val="0"/>
        <w:adjustRightInd w:val="0"/>
        <w:spacing w:before="0" w:after="240"/>
        <w:jc w:val="both"/>
        <w:rPr>
          <w:lang w:val="en-AU" w:eastAsia="zh-CN"/>
        </w:rPr>
      </w:pPr>
      <w:bookmarkStart w:id="12" w:name="_Toc494739930"/>
      <w:bookmarkStart w:id="13" w:name="_Toc495273198"/>
      <w:r>
        <w:rPr>
          <w:b w:val="0"/>
          <w:kern w:val="2"/>
          <w:sz w:val="32"/>
          <w:lang w:val="en-AU" w:eastAsia="zh-CN"/>
        </w:rPr>
        <w:t>Conclusion</w:t>
      </w:r>
      <w:bookmarkEnd w:id="12"/>
      <w:bookmarkEnd w:id="13"/>
    </w:p>
    <w:p w:rsidR="003A0E1A" w:rsidRDefault="003A0E1A" w:rsidP="003A0E1A">
      <w:pPr>
        <w:pStyle w:val="BodyText"/>
        <w:rPr>
          <w:lang w:val="en-AU" w:eastAsia="zh-CN"/>
        </w:rPr>
      </w:pPr>
      <w:r>
        <w:rPr>
          <w:lang w:val="en-AU" w:eastAsia="zh-CN"/>
        </w:rPr>
        <w:t xml:space="preserve">In this contribution, we provide our views on QCL assumptions in Rel-15. We have  </w:t>
      </w:r>
    </w:p>
    <w:p w:rsidR="003A0E1A" w:rsidRPr="00E30B15" w:rsidRDefault="003A0E1A" w:rsidP="003A0E1A">
      <w:pPr>
        <w:pStyle w:val="BodyText"/>
        <w:rPr>
          <w:b/>
          <w:lang w:eastAsia="ja-JP"/>
        </w:rPr>
      </w:pPr>
      <w:r w:rsidRPr="00E30B15">
        <w:rPr>
          <w:b/>
          <w:lang w:eastAsia="ja-JP"/>
        </w:rPr>
        <w:t xml:space="preserve">Proposal: In Rel-15, </w:t>
      </w:r>
      <w:r>
        <w:rPr>
          <w:b/>
          <w:lang w:eastAsia="ja-JP"/>
        </w:rPr>
        <w:t>for CSI acquisition and beam management</w:t>
      </w:r>
      <w:r w:rsidRPr="00E30B15">
        <w:rPr>
          <w:b/>
          <w:lang w:eastAsia="ja-JP"/>
        </w:rPr>
        <w:t xml:space="preserve">, for a target signal in an active BWP, a UE expects the reference signal(s) for that target signal to reside in an active BWP </w:t>
      </w:r>
      <w:r>
        <w:rPr>
          <w:b/>
          <w:lang w:eastAsia="ja-JP"/>
        </w:rPr>
        <w:t>also</w:t>
      </w:r>
      <w:r w:rsidRPr="00E30B15">
        <w:rPr>
          <w:b/>
          <w:lang w:eastAsia="ja-JP"/>
        </w:rPr>
        <w:t>.</w:t>
      </w:r>
    </w:p>
    <w:p w:rsidR="003A0E1A" w:rsidRPr="00E30B15" w:rsidRDefault="003A0E1A" w:rsidP="003A0E1A">
      <w:pPr>
        <w:pStyle w:val="BodyText"/>
        <w:rPr>
          <w:lang w:eastAsia="zh-CN"/>
        </w:rPr>
      </w:pPr>
    </w:p>
    <w:p w:rsidR="000F608C" w:rsidRDefault="000F608C"/>
    <w:sectPr w:rsidR="000F608C" w:rsidSect="001C2AF7">
      <w:footerReference w:type="default" r:id="rId16"/>
      <w:pgSz w:w="12240" w:h="15840"/>
      <w:pgMar w:top="1152" w:right="1296" w:bottom="1152"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519" w:rsidRDefault="003A0E1A">
    <w:pPr>
      <w:pStyle w:val="Footer"/>
      <w:jc w:val="center"/>
    </w:pPr>
    <w:r>
      <w:fldChar w:fldCharType="begin"/>
    </w:r>
    <w:r>
      <w:instrText xml:space="preserve"> PAGE   \* MERGEFORMAT </w:instrText>
    </w:r>
    <w:r>
      <w:fldChar w:fldCharType="separate"/>
    </w:r>
    <w:r>
      <w:rPr>
        <w:noProof/>
      </w:rPr>
      <w:t>1</w:t>
    </w:r>
    <w:r>
      <w:fldChar w:fldCharType="end"/>
    </w:r>
  </w:p>
  <w:p w:rsidR="00A70519" w:rsidRDefault="003A0E1A">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FD45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1"/>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0E1A"/>
    <w:rsid w:val="000F608C"/>
    <w:rsid w:val="002E31CB"/>
    <w:rsid w:val="003A0E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D3602A-3328-46EA-B250-56F9B3B2F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0E1A"/>
    <w:pPr>
      <w:spacing w:after="0" w:line="240" w:lineRule="auto"/>
    </w:pPr>
    <w:rPr>
      <w:rFonts w:ascii="Times New Roman" w:eastAsiaTheme="minorHAnsi" w:hAnsi="Times New Roman" w:cs="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9"/>
    <w:qFormat/>
    <w:rsid w:val="003A0E1A"/>
    <w:pPr>
      <w:keepNext/>
      <w:spacing w:before="240" w:after="60"/>
      <w:outlineLvl w:val="0"/>
    </w:pPr>
    <w:rPr>
      <w:rFonts w:ascii="Helvetica" w:eastAsia="MS Mincho" w:hAnsi="Helvetica"/>
      <w:b/>
      <w:bCs/>
      <w:kern w:val="32"/>
      <w:sz w:val="28"/>
      <w:szCs w:val="32"/>
    </w:rPr>
  </w:style>
  <w:style w:type="paragraph" w:styleId="Heading2">
    <w:name w:val="heading 2"/>
    <w:basedOn w:val="Normal"/>
    <w:next w:val="Normal"/>
    <w:link w:val="Heading2Char"/>
    <w:uiPriority w:val="99"/>
    <w:unhideWhenUsed/>
    <w:qFormat/>
    <w:rsid w:val="003A0E1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9"/>
    <w:unhideWhenUsed/>
    <w:qFormat/>
    <w:rsid w:val="003A0E1A"/>
    <w:pPr>
      <w:keepNext/>
      <w:keepLines/>
      <w:spacing w:before="40"/>
      <w:outlineLvl w:val="2"/>
    </w:pPr>
    <w:rPr>
      <w:rFonts w:asciiTheme="majorHAnsi" w:eastAsiaTheme="majorEastAsia" w:hAnsiTheme="majorHAnsi" w:cstheme="majorBidi"/>
      <w:color w:val="1F4D78" w:themeColor="accent1" w:themeShade="7F"/>
    </w:rPr>
  </w:style>
  <w:style w:type="paragraph" w:styleId="Heading5">
    <w:name w:val="heading 5"/>
    <w:basedOn w:val="Normal"/>
    <w:next w:val="Normal"/>
    <w:link w:val="Heading5Char"/>
    <w:uiPriority w:val="99"/>
    <w:qFormat/>
    <w:rsid w:val="003A0E1A"/>
    <w:pPr>
      <w:widowControl w:val="0"/>
      <w:autoSpaceDE w:val="0"/>
      <w:autoSpaceDN w:val="0"/>
      <w:adjustRightInd w:val="0"/>
      <w:ind w:firstLine="720"/>
      <w:outlineLvl w:val="4"/>
    </w:pPr>
    <w:rPr>
      <w:rFonts w:ascii="Calibri" w:hAnsi="Calibri" w:cs="Calibri"/>
      <w:b/>
      <w:bCs/>
      <w:noProof/>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rsid w:val="003A0E1A"/>
    <w:rPr>
      <w:rFonts w:ascii="Helvetica" w:eastAsia="MS Mincho" w:hAnsi="Helvetica" w:cs="Times New Roman"/>
      <w:b/>
      <w:bCs/>
      <w:kern w:val="32"/>
      <w:sz w:val="28"/>
      <w:szCs w:val="32"/>
      <w:lang w:eastAsia="en-US"/>
    </w:rPr>
  </w:style>
  <w:style w:type="character" w:customStyle="1" w:styleId="Heading2Char">
    <w:name w:val="Heading 2 Char"/>
    <w:basedOn w:val="DefaultParagraphFont"/>
    <w:link w:val="Heading2"/>
    <w:uiPriority w:val="99"/>
    <w:rsid w:val="003A0E1A"/>
    <w:rPr>
      <w:rFonts w:asciiTheme="majorHAnsi" w:eastAsiaTheme="majorEastAsia" w:hAnsiTheme="majorHAnsi" w:cstheme="majorBidi"/>
      <w:color w:val="2E74B5" w:themeColor="accent1" w:themeShade="BF"/>
      <w:sz w:val="26"/>
      <w:szCs w:val="26"/>
      <w:lang w:eastAsia="en-US"/>
    </w:rPr>
  </w:style>
  <w:style w:type="character" w:customStyle="1" w:styleId="Heading3Char">
    <w:name w:val="Heading 3 Char"/>
    <w:basedOn w:val="DefaultParagraphFont"/>
    <w:link w:val="Heading3"/>
    <w:uiPriority w:val="99"/>
    <w:rsid w:val="003A0E1A"/>
    <w:rPr>
      <w:rFonts w:asciiTheme="majorHAnsi" w:eastAsiaTheme="majorEastAsia" w:hAnsiTheme="majorHAnsi" w:cstheme="majorBidi"/>
      <w:color w:val="1F4D78" w:themeColor="accent1" w:themeShade="7F"/>
      <w:sz w:val="24"/>
      <w:szCs w:val="24"/>
      <w:lang w:eastAsia="en-US"/>
    </w:rPr>
  </w:style>
  <w:style w:type="character" w:customStyle="1" w:styleId="Heading5Char">
    <w:name w:val="Heading 5 Char"/>
    <w:basedOn w:val="DefaultParagraphFont"/>
    <w:link w:val="Heading5"/>
    <w:uiPriority w:val="99"/>
    <w:rsid w:val="003A0E1A"/>
    <w:rPr>
      <w:rFonts w:ascii="Calibri" w:eastAsiaTheme="minorHAnsi" w:hAnsi="Calibri" w:cs="Calibri"/>
      <w:b/>
      <w:bCs/>
      <w:noProof/>
      <w:sz w:val="32"/>
      <w:szCs w:val="32"/>
      <w:lang w:eastAsia="zh-CN"/>
    </w:rPr>
  </w:style>
  <w:style w:type="paragraph" w:styleId="BodyText">
    <w:name w:val="Body Text"/>
    <w:aliases w:val="bt,AvtalBrödtext, ändrad,ändrad"/>
    <w:basedOn w:val="Normal"/>
    <w:link w:val="BodyTextChar"/>
    <w:rsid w:val="003A0E1A"/>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3A0E1A"/>
    <w:rPr>
      <w:rFonts w:ascii="Times New Roman" w:eastAsia="MS Mincho" w:hAnsi="Times New Roman" w:cs="Times New Roman"/>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3A0E1A"/>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A0E1A"/>
    <w:rPr>
      <w:rFonts w:ascii="Arial" w:eastAsia="MS Mincho" w:hAnsi="Arial" w:cs="Times New Roman"/>
      <w:b/>
      <w:sz w:val="24"/>
      <w:szCs w:val="24"/>
      <w:lang w:eastAsia="en-US"/>
    </w:rPr>
  </w:style>
  <w:style w:type="paragraph" w:styleId="Caption">
    <w:name w:val="caption"/>
    <w:aliases w:val="cap"/>
    <w:basedOn w:val="Normal"/>
    <w:next w:val="Normal"/>
    <w:uiPriority w:val="35"/>
    <w:qFormat/>
    <w:rsid w:val="003A0E1A"/>
    <w:rPr>
      <w:rFonts w:eastAsia="MS Mincho"/>
      <w:b/>
      <w:bCs/>
      <w:szCs w:val="20"/>
      <w:lang w:val="sv-SE" w:eastAsia="ja-JP"/>
    </w:rPr>
  </w:style>
  <w:style w:type="paragraph" w:styleId="Footer">
    <w:name w:val="footer"/>
    <w:basedOn w:val="Normal"/>
    <w:link w:val="FooterChar"/>
    <w:uiPriority w:val="99"/>
    <w:rsid w:val="003A0E1A"/>
    <w:pPr>
      <w:tabs>
        <w:tab w:val="center" w:pos="4153"/>
        <w:tab w:val="right" w:pos="8306"/>
      </w:tabs>
      <w:snapToGrid w:val="0"/>
    </w:pPr>
    <w:rPr>
      <w:szCs w:val="20"/>
    </w:rPr>
  </w:style>
  <w:style w:type="character" w:customStyle="1" w:styleId="FooterChar">
    <w:name w:val="Footer Char"/>
    <w:basedOn w:val="DefaultParagraphFont"/>
    <w:link w:val="Footer"/>
    <w:uiPriority w:val="99"/>
    <w:rsid w:val="003A0E1A"/>
    <w:rPr>
      <w:rFonts w:ascii="Times New Roman" w:eastAsiaTheme="minorHAnsi" w:hAnsi="Times New Roman" w:cs="Times New Roman"/>
      <w:sz w:val="24"/>
      <w:szCs w:val="20"/>
      <w:lang w:eastAsia="en-US"/>
    </w:rPr>
  </w:style>
  <w:style w:type="paragraph" w:customStyle="1" w:styleId="B1">
    <w:name w:val="B1"/>
    <w:basedOn w:val="Normal"/>
    <w:link w:val="B1Zchn"/>
    <w:qFormat/>
    <w:rsid w:val="003A0E1A"/>
    <w:pPr>
      <w:spacing w:after="180"/>
      <w:ind w:left="568" w:hanging="284"/>
    </w:pPr>
    <w:rPr>
      <w:rFonts w:eastAsia="Times New Roman"/>
      <w:sz w:val="20"/>
      <w:szCs w:val="20"/>
      <w:lang w:val="x-none"/>
    </w:rPr>
  </w:style>
  <w:style w:type="character" w:customStyle="1" w:styleId="B1Zchn">
    <w:name w:val="B1 Zchn"/>
    <w:link w:val="B1"/>
    <w:rsid w:val="003A0E1A"/>
    <w:rPr>
      <w:rFonts w:ascii="Times New Roman" w:eastAsia="Times New Roma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6.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5.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3.wmf"/><Relationship Id="rId5" Type="http://schemas.openxmlformats.org/officeDocument/2006/relationships/image" Target="media/image1.wmf"/><Relationship Id="rId15" Type="http://schemas.openxmlformats.org/officeDocument/2006/relationships/image" Target="media/image5.emf"/><Relationship Id="rId10"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1750</Words>
  <Characters>9975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cp:revision>
  <dcterms:created xsi:type="dcterms:W3CDTF">2018-09-29T01:10:00Z</dcterms:created>
  <dcterms:modified xsi:type="dcterms:W3CDTF">2018-09-29T01:10:00Z</dcterms:modified>
</cp:coreProperties>
</file>